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180663"/>
        <w:docPartObj>
          <w:docPartGallery w:val="Cover Pages"/>
          <w:docPartUnique/>
        </w:docPartObj>
      </w:sdtPr>
      <w:sdtContent>
        <w:p w14:paraId="173A105D" w14:textId="77777777" w:rsidR="00C93393" w:rsidRDefault="00C93393"/>
        <w:p w14:paraId="29926EC4" w14:textId="77777777" w:rsidR="00C93393" w:rsidRDefault="009A5852">
          <w:r>
            <w:t xml:space="preserve"> </w:t>
          </w:r>
          <w:r>
            <w:br w:type="page"/>
          </w:r>
        </w:p>
      </w:sdtContent>
    </w:sdt>
    <w:p w14:paraId="71B02AC5" w14:textId="77777777" w:rsidR="00C93393" w:rsidRDefault="009A5852">
      <w:pPr>
        <w:pStyle w:val="Carend"/>
      </w:pPr>
      <w:r>
        <w:lastRenderedPageBreak/>
        <w:t>Beschrijving</w:t>
      </w:r>
    </w:p>
    <w:p w14:paraId="0E65B20B" w14:textId="77777777" w:rsidR="00C93393" w:rsidRDefault="00C93393">
      <w:pPr>
        <w:suppressAutoHyphens w:val="0"/>
        <w:spacing w:after="0" w:line="240" w:lineRule="auto"/>
        <w:rPr>
          <w:rFonts w:ascii="Lato" w:hAnsi="Lato"/>
          <w:color w:val="3D3838"/>
        </w:rPr>
      </w:pPr>
    </w:p>
    <w:p w14:paraId="6E6C07D1" w14:textId="3AE1567C" w:rsidR="00C93393" w:rsidRDefault="009A5852">
      <w:pPr>
        <w:suppressAutoHyphens w:val="0"/>
        <w:spacing w:after="0" w:line="240" w:lineRule="auto"/>
        <w:rPr>
          <w:rFonts w:ascii="Lato" w:hAnsi="Lato"/>
          <w:color w:val="3D3838"/>
        </w:rPr>
      </w:pPr>
      <w:r>
        <w:rPr>
          <w:rFonts w:ascii="Lato" w:hAnsi="Lato"/>
          <w:color w:val="3D3838"/>
        </w:rPr>
        <w:t>D</w:t>
      </w:r>
      <w:r w:rsidR="004A03FE">
        <w:rPr>
          <w:rFonts w:ascii="Lato" w:hAnsi="Lato"/>
          <w:color w:val="3D3838"/>
        </w:rPr>
        <w:t xml:space="preserve">it webinar dat we ‘Buikklachten’ zullen noemen is onderdeel </w:t>
      </w:r>
      <w:r>
        <w:rPr>
          <w:rFonts w:ascii="Lato" w:hAnsi="Lato"/>
          <w:color w:val="3D3838"/>
        </w:rPr>
        <w:t>van de</w:t>
      </w:r>
      <w:r w:rsidR="004A03FE">
        <w:rPr>
          <w:rFonts w:ascii="Lato" w:hAnsi="Lato"/>
          <w:color w:val="3D3838"/>
        </w:rPr>
        <w:t xml:space="preserve"> Leergang Palliatieve zorg voor de VVT’</w:t>
      </w:r>
      <w:r>
        <w:rPr>
          <w:rFonts w:ascii="Lato" w:hAnsi="Lato"/>
          <w:color w:val="3D3838"/>
        </w:rPr>
        <w:t>.</w:t>
      </w:r>
    </w:p>
    <w:p w14:paraId="4174C321" w14:textId="5066F341" w:rsidR="00C93393" w:rsidRDefault="009A5852">
      <w:pPr>
        <w:suppressAutoHyphens w:val="0"/>
        <w:spacing w:after="0" w:line="240" w:lineRule="auto"/>
        <w:rPr>
          <w:rFonts w:ascii="Lato" w:hAnsi="Lato"/>
          <w:color w:val="3D3838"/>
        </w:rPr>
      </w:pPr>
      <w:r>
        <w:rPr>
          <w:rFonts w:ascii="Lato" w:hAnsi="Lato"/>
          <w:color w:val="3D3838"/>
        </w:rPr>
        <w:t xml:space="preserve">Er zal worden stil gestaan bij veelvoorkomende problemen en symptomen van de tractus </w:t>
      </w:r>
      <w:proofErr w:type="spellStart"/>
      <w:r>
        <w:rPr>
          <w:rFonts w:ascii="Lato" w:hAnsi="Lato"/>
          <w:color w:val="3D3838"/>
        </w:rPr>
        <w:t>digestivus</w:t>
      </w:r>
      <w:proofErr w:type="spellEnd"/>
      <w:r>
        <w:rPr>
          <w:rFonts w:ascii="Lato" w:hAnsi="Lato"/>
          <w:color w:val="3D3838"/>
        </w:rPr>
        <w:t xml:space="preserve"> in de laatste levensfase. Aan de hand van theoretische uitleg, interactieve casusbesprekingen, vragen en discussie zal er aandacht besteed worden aan het ontstaan van, uiting van en behandeling van </w:t>
      </w:r>
      <w:r w:rsidR="008F3B0A">
        <w:rPr>
          <w:rFonts w:ascii="Lato" w:hAnsi="Lato"/>
          <w:color w:val="3D3838"/>
        </w:rPr>
        <w:t>gastro-intestinale</w:t>
      </w:r>
      <w:r>
        <w:rPr>
          <w:rFonts w:ascii="Lato" w:hAnsi="Lato"/>
          <w:color w:val="3D3838"/>
        </w:rPr>
        <w:t xml:space="preserve"> symptomen. Onder andere anorexie</w:t>
      </w:r>
      <w:r w:rsidR="004A03FE">
        <w:rPr>
          <w:rFonts w:ascii="Lato" w:hAnsi="Lato"/>
          <w:color w:val="3D3838"/>
        </w:rPr>
        <w:t xml:space="preserve"> (slecht eten)</w:t>
      </w:r>
      <w:r>
        <w:rPr>
          <w:rFonts w:ascii="Lato" w:hAnsi="Lato"/>
          <w:color w:val="3D3838"/>
        </w:rPr>
        <w:t xml:space="preserve"> en gewichtsverlies, misselijkheid en braken, obstipatie</w:t>
      </w:r>
      <w:r w:rsidR="004A03FE">
        <w:rPr>
          <w:rFonts w:ascii="Lato" w:hAnsi="Lato"/>
          <w:color w:val="3D3838"/>
        </w:rPr>
        <w:t xml:space="preserve"> (verstopping)</w:t>
      </w:r>
      <w:r>
        <w:rPr>
          <w:rFonts w:ascii="Lato" w:hAnsi="Lato"/>
          <w:color w:val="3D3838"/>
        </w:rPr>
        <w:t xml:space="preserve"> en ileus </w:t>
      </w:r>
      <w:r w:rsidR="004A03FE">
        <w:rPr>
          <w:rFonts w:ascii="Lato" w:hAnsi="Lato"/>
          <w:color w:val="3D3838"/>
        </w:rPr>
        <w:t xml:space="preserve">(vastlopen darmen) </w:t>
      </w:r>
      <w:r>
        <w:rPr>
          <w:rFonts w:ascii="Lato" w:hAnsi="Lato"/>
          <w:color w:val="3D3838"/>
        </w:rPr>
        <w:t>zullen de revue passeren.</w:t>
      </w:r>
    </w:p>
    <w:p w14:paraId="376E9989" w14:textId="77777777" w:rsidR="00C93393" w:rsidRDefault="00C93393">
      <w:pPr>
        <w:suppressAutoHyphens w:val="0"/>
        <w:spacing w:after="0" w:line="240" w:lineRule="auto"/>
        <w:rPr>
          <w:rFonts w:ascii="Lato" w:hAnsi="Lato"/>
          <w:color w:val="3D3838"/>
        </w:rPr>
      </w:pPr>
    </w:p>
    <w:p w14:paraId="290500BA" w14:textId="77777777" w:rsidR="00C93393" w:rsidRDefault="009A5852">
      <w:pPr>
        <w:suppressAutoHyphens w:val="0"/>
        <w:spacing w:after="0" w:line="240" w:lineRule="auto"/>
        <w:rPr>
          <w:rFonts w:ascii="Lato" w:hAnsi="Lato"/>
          <w:color w:val="3D3838"/>
        </w:rPr>
      </w:pPr>
      <w:r>
        <w:rPr>
          <w:rFonts w:ascii="Lato" w:hAnsi="Lato"/>
          <w:color w:val="3D3838"/>
        </w:rPr>
        <w:t xml:space="preserve">Daarnaast wordt stilgestaan bij de invloed van de vier dimensies en de invloed van de dimensies op het ervaren van </w:t>
      </w:r>
      <w:r w:rsidR="008F3B0A">
        <w:rPr>
          <w:rFonts w:ascii="Lato" w:hAnsi="Lato"/>
          <w:color w:val="3D3838"/>
        </w:rPr>
        <w:t>bovenstaande symptomen</w:t>
      </w:r>
      <w:r>
        <w:rPr>
          <w:rFonts w:ascii="Lato" w:hAnsi="Lato"/>
          <w:color w:val="3D3838"/>
        </w:rPr>
        <w:t xml:space="preserve">. </w:t>
      </w:r>
    </w:p>
    <w:p w14:paraId="3FF99EE3" w14:textId="77777777" w:rsidR="00C93393" w:rsidRDefault="00C93393">
      <w:pPr>
        <w:suppressAutoHyphens w:val="0"/>
        <w:spacing w:after="0" w:line="240" w:lineRule="auto"/>
        <w:rPr>
          <w:rFonts w:ascii="Lato" w:hAnsi="Lato"/>
          <w:color w:val="3D3838"/>
        </w:rPr>
      </w:pPr>
    </w:p>
    <w:p w14:paraId="66513099" w14:textId="77777777" w:rsidR="00C93393" w:rsidRDefault="009A5852">
      <w:pPr>
        <w:suppressAutoHyphens w:val="0"/>
        <w:spacing w:after="0" w:line="240" w:lineRule="auto"/>
        <w:rPr>
          <w:rFonts w:ascii="Lato" w:hAnsi="Lato"/>
          <w:color w:val="3D3838"/>
        </w:rPr>
      </w:pPr>
      <w:r>
        <w:rPr>
          <w:rFonts w:ascii="Lato" w:hAnsi="Lato"/>
          <w:color w:val="3D3838"/>
        </w:rPr>
        <w:t>Zie ook de leerdoelen.</w:t>
      </w:r>
    </w:p>
    <w:p w14:paraId="53C23805" w14:textId="77777777" w:rsidR="00C93393" w:rsidRDefault="00C93393">
      <w:pPr>
        <w:suppressAutoHyphens w:val="0"/>
        <w:spacing w:after="0" w:line="240" w:lineRule="auto"/>
        <w:rPr>
          <w:rFonts w:ascii="Lato" w:hAnsi="Lato"/>
          <w:color w:val="3D3838"/>
        </w:rPr>
      </w:pPr>
    </w:p>
    <w:p w14:paraId="5CEBFADF" w14:textId="77777777" w:rsidR="00C93393" w:rsidRDefault="00C93393">
      <w:pPr>
        <w:suppressAutoHyphens w:val="0"/>
        <w:spacing w:after="0" w:line="240" w:lineRule="auto"/>
        <w:rPr>
          <w:rFonts w:ascii="Lato" w:hAnsi="Lato"/>
          <w:color w:val="3D3838"/>
        </w:rPr>
      </w:pPr>
    </w:p>
    <w:p w14:paraId="64041BCB" w14:textId="77777777" w:rsidR="00C93393" w:rsidRDefault="009A5852">
      <w:pPr>
        <w:pStyle w:val="Carend"/>
      </w:pPr>
      <w:r>
        <w:t>Programma</w:t>
      </w:r>
    </w:p>
    <w:p w14:paraId="0CAB3256" w14:textId="77777777" w:rsidR="00C93393" w:rsidRDefault="009A5852">
      <w:pPr>
        <w:suppressAutoHyphens w:val="0"/>
        <w:spacing w:after="0" w:line="240" w:lineRule="auto"/>
        <w:rPr>
          <w:rFonts w:ascii="Lato" w:hAnsi="Lato"/>
          <w:color w:val="3D3838"/>
        </w:rPr>
      </w:pPr>
      <w:r>
        <w:rPr>
          <w:rFonts w:ascii="Lato" w:hAnsi="Lato"/>
          <w:color w:val="3D3838"/>
        </w:rPr>
        <w:br/>
        <w:t xml:space="preserve">De workshop is opgedeeld in vier hoofdstukken op basis van één casus waarbij vier </w:t>
      </w:r>
      <w:r w:rsidR="008F3B0A">
        <w:rPr>
          <w:rFonts w:ascii="Lato" w:hAnsi="Lato"/>
          <w:color w:val="3D3838"/>
        </w:rPr>
        <w:t>gastro-intestinale</w:t>
      </w:r>
      <w:r>
        <w:rPr>
          <w:rFonts w:ascii="Lato" w:hAnsi="Lato"/>
          <w:color w:val="3D3838"/>
        </w:rPr>
        <w:t xml:space="preserve"> hoofdsymptomen naar voren komen. Deze symptomen zijn:</w:t>
      </w:r>
    </w:p>
    <w:p w14:paraId="1EB6BCD3" w14:textId="7F21084E" w:rsidR="00C93393" w:rsidRDefault="009A5852">
      <w:pPr>
        <w:pStyle w:val="Lijstalinea"/>
        <w:numPr>
          <w:ilvl w:val="0"/>
          <w:numId w:val="3"/>
        </w:numPr>
        <w:suppressAutoHyphens w:val="0"/>
        <w:spacing w:after="0" w:line="240" w:lineRule="auto"/>
        <w:rPr>
          <w:rFonts w:ascii="Lato" w:hAnsi="Lato"/>
          <w:color w:val="3D3838"/>
        </w:rPr>
      </w:pPr>
      <w:r>
        <w:rPr>
          <w:rFonts w:ascii="Lato" w:hAnsi="Lato"/>
          <w:color w:val="3D3838"/>
        </w:rPr>
        <w:t>Anorexie</w:t>
      </w:r>
      <w:r w:rsidR="004A03FE">
        <w:rPr>
          <w:rFonts w:ascii="Lato" w:hAnsi="Lato"/>
          <w:color w:val="3D3838"/>
        </w:rPr>
        <w:t xml:space="preserve"> (niet of slecht eten)</w:t>
      </w:r>
      <w:r>
        <w:rPr>
          <w:rFonts w:ascii="Lato" w:hAnsi="Lato"/>
          <w:color w:val="3D3838"/>
        </w:rPr>
        <w:t xml:space="preserve"> en gewichtsverlies</w:t>
      </w:r>
    </w:p>
    <w:p w14:paraId="6376AB3D" w14:textId="77777777" w:rsidR="00C93393" w:rsidRDefault="009A5852">
      <w:pPr>
        <w:pStyle w:val="Lijstalinea"/>
        <w:numPr>
          <w:ilvl w:val="0"/>
          <w:numId w:val="3"/>
        </w:numPr>
        <w:suppressAutoHyphens w:val="0"/>
        <w:spacing w:after="0" w:line="240" w:lineRule="auto"/>
        <w:rPr>
          <w:rFonts w:ascii="Lato" w:hAnsi="Lato"/>
          <w:color w:val="3D3838"/>
        </w:rPr>
      </w:pPr>
      <w:r>
        <w:rPr>
          <w:rFonts w:ascii="Lato" w:hAnsi="Lato"/>
          <w:color w:val="3D3838"/>
        </w:rPr>
        <w:t>Misselijkheid en braken</w:t>
      </w:r>
    </w:p>
    <w:p w14:paraId="5A943307" w14:textId="572559B3" w:rsidR="00C93393" w:rsidRDefault="009A5852">
      <w:pPr>
        <w:pStyle w:val="Lijstalinea"/>
        <w:numPr>
          <w:ilvl w:val="0"/>
          <w:numId w:val="3"/>
        </w:numPr>
        <w:suppressAutoHyphens w:val="0"/>
        <w:spacing w:after="0" w:line="240" w:lineRule="auto"/>
        <w:rPr>
          <w:rFonts w:ascii="Lato" w:hAnsi="Lato"/>
          <w:color w:val="3D3838"/>
        </w:rPr>
      </w:pPr>
      <w:r>
        <w:rPr>
          <w:rFonts w:ascii="Lato" w:hAnsi="Lato"/>
          <w:color w:val="3D3838"/>
        </w:rPr>
        <w:t>Obstipatie</w:t>
      </w:r>
      <w:r w:rsidR="004A03FE">
        <w:rPr>
          <w:rFonts w:ascii="Lato" w:hAnsi="Lato"/>
          <w:color w:val="3D3838"/>
        </w:rPr>
        <w:t xml:space="preserve"> (verstopping)</w:t>
      </w:r>
    </w:p>
    <w:p w14:paraId="027674A7" w14:textId="79E2276A" w:rsidR="00C93393" w:rsidRDefault="009A5852">
      <w:pPr>
        <w:pStyle w:val="Lijstalinea"/>
        <w:numPr>
          <w:ilvl w:val="0"/>
          <w:numId w:val="3"/>
        </w:numPr>
        <w:suppressAutoHyphens w:val="0"/>
        <w:spacing w:after="0" w:line="240" w:lineRule="auto"/>
        <w:rPr>
          <w:rFonts w:ascii="Lato" w:hAnsi="Lato"/>
          <w:color w:val="3D3838"/>
        </w:rPr>
      </w:pPr>
      <w:r>
        <w:rPr>
          <w:rFonts w:ascii="Lato" w:hAnsi="Lato"/>
          <w:color w:val="3D3838"/>
        </w:rPr>
        <w:t>Ileus</w:t>
      </w:r>
      <w:r w:rsidR="004A03FE">
        <w:rPr>
          <w:rFonts w:ascii="Lato" w:hAnsi="Lato"/>
          <w:color w:val="3D3838"/>
        </w:rPr>
        <w:t xml:space="preserve"> (vastlopen darmen)</w:t>
      </w:r>
    </w:p>
    <w:p w14:paraId="1565EDBB" w14:textId="77777777" w:rsidR="00C93393" w:rsidRDefault="00C93393">
      <w:pPr>
        <w:suppressAutoHyphens w:val="0"/>
        <w:spacing w:after="0" w:line="240" w:lineRule="auto"/>
        <w:rPr>
          <w:rFonts w:ascii="Lato" w:hAnsi="Lato"/>
          <w:color w:val="3D3838"/>
        </w:rPr>
      </w:pPr>
    </w:p>
    <w:p w14:paraId="025DE838" w14:textId="77777777" w:rsidR="00C93393" w:rsidRDefault="00C93393">
      <w:pPr>
        <w:suppressAutoHyphens w:val="0"/>
        <w:spacing w:after="0" w:line="240" w:lineRule="auto"/>
        <w:rPr>
          <w:rFonts w:ascii="Lato" w:hAnsi="Lato"/>
          <w:color w:val="3D3838"/>
        </w:rPr>
      </w:pPr>
    </w:p>
    <w:p w14:paraId="67A2692F" w14:textId="116A2354" w:rsidR="00C93393" w:rsidRDefault="004A03FE">
      <w:pPr>
        <w:suppressAutoHyphens w:val="0"/>
        <w:spacing w:after="0" w:line="240" w:lineRule="auto"/>
        <w:rPr>
          <w:rFonts w:ascii="Lato" w:hAnsi="Lato"/>
          <w:color w:val="3D3838"/>
        </w:rPr>
      </w:pPr>
      <w:r>
        <w:rPr>
          <w:rFonts w:ascii="Lato" w:hAnsi="Lato"/>
          <w:color w:val="3D3838"/>
        </w:rPr>
        <w:t xml:space="preserve">We </w:t>
      </w:r>
      <w:r w:rsidR="009A5852">
        <w:rPr>
          <w:rFonts w:ascii="Lato" w:hAnsi="Lato"/>
          <w:color w:val="3D3838"/>
        </w:rPr>
        <w:t>zullen de eerste twee onderwerpe</w:t>
      </w:r>
      <w:r>
        <w:rPr>
          <w:rFonts w:ascii="Lato" w:hAnsi="Lato"/>
          <w:color w:val="3D3838"/>
        </w:rPr>
        <w:t>n</w:t>
      </w:r>
      <w:r w:rsidR="009A5852">
        <w:rPr>
          <w:rFonts w:ascii="Lato" w:hAnsi="Lato"/>
          <w:color w:val="3D3838"/>
        </w:rPr>
        <w:t>, namelijk anorexie en gewichtsverlies en misselijkheid en braken</w:t>
      </w:r>
      <w:r>
        <w:rPr>
          <w:rFonts w:ascii="Lato" w:hAnsi="Lato"/>
          <w:color w:val="3D3838"/>
        </w:rPr>
        <w:t xml:space="preserve"> globaal bespreken en waar mogelijk toepassen op </w:t>
      </w:r>
      <w:proofErr w:type="spellStart"/>
      <w:r>
        <w:rPr>
          <w:rFonts w:ascii="Lato" w:hAnsi="Lato"/>
          <w:color w:val="3D3838"/>
        </w:rPr>
        <w:t>casuistiek</w:t>
      </w:r>
      <w:proofErr w:type="spellEnd"/>
      <w:r>
        <w:rPr>
          <w:rFonts w:ascii="Lato" w:hAnsi="Lato"/>
          <w:color w:val="3D3838"/>
        </w:rPr>
        <w:t xml:space="preserve"> uit de VVT-setting</w:t>
      </w:r>
      <w:r w:rsidR="009A5852">
        <w:rPr>
          <w:rFonts w:ascii="Lato" w:hAnsi="Lato"/>
          <w:color w:val="3D3838"/>
        </w:rPr>
        <w:t>. Hierbij wordt de ontstaanswijze, symptoom-uiting en behandeling besproken. Na elk onderwerp wordt een casus uit het publiek besproken aan de hand van de vier dimensies van de palliatieve zorg.</w:t>
      </w:r>
    </w:p>
    <w:p w14:paraId="5CAA1CCC" w14:textId="77777777" w:rsidR="00C93393" w:rsidRDefault="00C93393">
      <w:pPr>
        <w:suppressAutoHyphens w:val="0"/>
        <w:spacing w:after="0" w:line="240" w:lineRule="auto"/>
        <w:rPr>
          <w:rFonts w:ascii="Lato" w:hAnsi="Lato"/>
          <w:color w:val="3D3838"/>
        </w:rPr>
      </w:pPr>
    </w:p>
    <w:p w14:paraId="1EAC2CB4" w14:textId="77777777" w:rsidR="00C93393" w:rsidRDefault="009A5852">
      <w:pPr>
        <w:suppressAutoHyphens w:val="0"/>
        <w:spacing w:after="0" w:line="240" w:lineRule="auto"/>
        <w:rPr>
          <w:rFonts w:ascii="Lato" w:hAnsi="Lato"/>
          <w:color w:val="3D3838"/>
        </w:rPr>
      </w:pPr>
      <w:r>
        <w:rPr>
          <w:rFonts w:ascii="Lato" w:hAnsi="Lato"/>
          <w:color w:val="3D3838"/>
        </w:rPr>
        <w:t>Gedurende de deelonderwerpen komt de hoofdcasus telkens terug, en per deelonderwerp zijn er ook enkele theoretische vragen en stellingen geïncorporeerd om aan de deelnemers te stellen te bediscussiëren.</w:t>
      </w:r>
    </w:p>
    <w:p w14:paraId="4E3BBBF9" w14:textId="77777777" w:rsidR="00C93393" w:rsidRDefault="00C93393">
      <w:pPr>
        <w:suppressAutoHyphens w:val="0"/>
        <w:spacing w:after="0" w:line="240" w:lineRule="auto"/>
        <w:rPr>
          <w:rFonts w:ascii="Lato" w:hAnsi="Lato"/>
          <w:color w:val="3D3838"/>
        </w:rPr>
      </w:pPr>
    </w:p>
    <w:p w14:paraId="64A71D57" w14:textId="2FDA0244" w:rsidR="00C93393" w:rsidRDefault="009A5852">
      <w:pPr>
        <w:suppressAutoHyphens w:val="0"/>
        <w:spacing w:after="0" w:line="240" w:lineRule="auto"/>
        <w:rPr>
          <w:rFonts w:ascii="Lato" w:hAnsi="Lato"/>
          <w:color w:val="3D3838"/>
        </w:rPr>
      </w:pPr>
      <w:r>
        <w:rPr>
          <w:rFonts w:ascii="Lato" w:hAnsi="Lato"/>
          <w:color w:val="3D3838"/>
        </w:rPr>
        <w:t>Aan het einde is er ruimte voor vragen en discussie, en eventuele uitweiding over andere gastro-intestinale symptomen binnen de palliatieve zorg (denk aan: ascites, icterus e.d.). Dit is afhankelijk van het individuele niveau en behoefte van de deelnemers.</w:t>
      </w:r>
    </w:p>
    <w:p w14:paraId="7A1D834B" w14:textId="77777777" w:rsidR="00C93393" w:rsidRDefault="009A5852">
      <w:pPr>
        <w:spacing w:after="0" w:line="240" w:lineRule="auto"/>
        <w:rPr>
          <w:rFonts w:ascii="Lato" w:hAnsi="Lato"/>
          <w:color w:val="3D3838"/>
        </w:rPr>
      </w:pPr>
      <w:r>
        <w:br w:type="page"/>
      </w:r>
    </w:p>
    <w:p w14:paraId="5942DBA4" w14:textId="77777777" w:rsidR="00C93393" w:rsidRDefault="009A5852">
      <w:pPr>
        <w:pStyle w:val="Carend"/>
      </w:pPr>
      <w:r>
        <w:lastRenderedPageBreak/>
        <w:t>Docenten</w:t>
      </w:r>
    </w:p>
    <w:p w14:paraId="74F1051B" w14:textId="77777777" w:rsidR="00C93393" w:rsidRDefault="00C93393">
      <w:pPr>
        <w:suppressAutoHyphens w:val="0"/>
        <w:spacing w:after="0" w:line="240" w:lineRule="auto"/>
        <w:rPr>
          <w:rFonts w:ascii="Lato" w:hAnsi="Lato"/>
          <w:color w:val="3D3838"/>
        </w:rPr>
      </w:pPr>
    </w:p>
    <w:p w14:paraId="5D5DD78A" w14:textId="77777777" w:rsidR="00C93393" w:rsidRDefault="009A5852">
      <w:pPr>
        <w:spacing w:line="240" w:lineRule="auto"/>
        <w:rPr>
          <w:rFonts w:ascii="Lato" w:hAnsi="Lato"/>
          <w:color w:val="3D3838"/>
        </w:rPr>
      </w:pPr>
      <w:r>
        <w:rPr>
          <w:rFonts w:ascii="Lato" w:hAnsi="Lato"/>
          <w:color w:val="3D3838"/>
        </w:rPr>
        <w:t xml:space="preserve">Deze workshop is ontwikkeld door Alexander de </w:t>
      </w:r>
      <w:proofErr w:type="spellStart"/>
      <w:r>
        <w:rPr>
          <w:rFonts w:ascii="Lato" w:hAnsi="Lato"/>
          <w:color w:val="3D3838"/>
        </w:rPr>
        <w:t>Graeff</w:t>
      </w:r>
      <w:proofErr w:type="spellEnd"/>
      <w:r>
        <w:rPr>
          <w:rFonts w:ascii="Lato" w:hAnsi="Lato"/>
          <w:color w:val="3D3838"/>
        </w:rPr>
        <w:t xml:space="preserve"> in samenwerking met </w:t>
      </w:r>
      <w:proofErr w:type="spellStart"/>
      <w:r>
        <w:rPr>
          <w:rFonts w:ascii="Lato" w:hAnsi="Lato"/>
          <w:color w:val="3D3838"/>
        </w:rPr>
        <w:t>Carend</w:t>
      </w:r>
      <w:proofErr w:type="spellEnd"/>
      <w:r>
        <w:rPr>
          <w:rFonts w:ascii="Lato" w:hAnsi="Lato"/>
          <w:color w:val="3D3838"/>
        </w:rPr>
        <w:t>. Alexander werkt</w:t>
      </w:r>
      <w:r w:rsidR="008F3B0A">
        <w:rPr>
          <w:rFonts w:ascii="Lato" w:hAnsi="Lato"/>
          <w:color w:val="3D3838"/>
        </w:rPr>
        <w:t>e</w:t>
      </w:r>
      <w:r>
        <w:rPr>
          <w:rFonts w:ascii="Lato" w:hAnsi="Lato"/>
          <w:color w:val="3D3838"/>
        </w:rPr>
        <w:t xml:space="preserve"> als internist-oncoloog UMC Utrecht, hospice-arts Academisch Hospice Demeter en consulent Palliatieteam Midden Nederland. Ook is hij betrokken bij onderzoek binnen de palliatieve zorg. Hij zal samen met andere getrainde docenten (artsen en verpleegkundig specialisten), waaronder Sa</w:t>
      </w:r>
      <w:r w:rsidR="008F3B0A">
        <w:rPr>
          <w:rFonts w:ascii="Lato" w:hAnsi="Lato"/>
          <w:color w:val="3D3838"/>
        </w:rPr>
        <w:t xml:space="preserve">bine </w:t>
      </w:r>
      <w:proofErr w:type="spellStart"/>
      <w:r w:rsidR="008F3B0A">
        <w:rPr>
          <w:rFonts w:ascii="Lato" w:hAnsi="Lato"/>
          <w:color w:val="3D3838"/>
        </w:rPr>
        <w:t>Netters</w:t>
      </w:r>
      <w:proofErr w:type="spellEnd"/>
      <w:r>
        <w:rPr>
          <w:rFonts w:ascii="Lato" w:hAnsi="Lato"/>
          <w:color w:val="3D3838"/>
        </w:rPr>
        <w:t>, deze workshop geven en doceren.</w:t>
      </w:r>
    </w:p>
    <w:p w14:paraId="7422B733" w14:textId="77777777" w:rsidR="00C93393" w:rsidRDefault="009A5852">
      <w:pPr>
        <w:pStyle w:val="Carend"/>
        <w:rPr>
          <w:rFonts w:eastAsiaTheme="minorHAnsi" w:cstheme="minorBidi"/>
          <w:color w:val="3D3838"/>
          <w:sz w:val="22"/>
          <w:szCs w:val="22"/>
        </w:rPr>
      </w:pPr>
      <w:r>
        <w:t>Voorbereiding</w:t>
      </w:r>
    </w:p>
    <w:p w14:paraId="72DB1935" w14:textId="60E9E271" w:rsidR="00C93393" w:rsidRDefault="009A5852">
      <w:pPr>
        <w:pStyle w:val="Carend"/>
        <w:rPr>
          <w:rFonts w:eastAsiaTheme="minorHAnsi" w:cstheme="minorBidi"/>
          <w:color w:val="3D3838"/>
          <w:sz w:val="22"/>
          <w:szCs w:val="22"/>
        </w:rPr>
      </w:pPr>
      <w:r>
        <w:rPr>
          <w:rFonts w:eastAsiaTheme="minorHAnsi" w:cstheme="minorBidi"/>
          <w:color w:val="3D3838"/>
          <w:sz w:val="22"/>
          <w:szCs w:val="22"/>
        </w:rPr>
        <w:t xml:space="preserve">Ter voorbereiding vragen we deelnemers stil te staan bij wat zij al weten van klachten en problemen van de tractus </w:t>
      </w:r>
      <w:proofErr w:type="spellStart"/>
      <w:r>
        <w:rPr>
          <w:rFonts w:eastAsiaTheme="minorHAnsi" w:cstheme="minorBidi"/>
          <w:color w:val="3D3838"/>
          <w:sz w:val="22"/>
          <w:szCs w:val="22"/>
        </w:rPr>
        <w:t>digestivus</w:t>
      </w:r>
      <w:proofErr w:type="spellEnd"/>
      <w:r>
        <w:rPr>
          <w:rFonts w:eastAsiaTheme="minorHAnsi" w:cstheme="minorBidi"/>
          <w:color w:val="3D3838"/>
          <w:sz w:val="22"/>
          <w:szCs w:val="22"/>
        </w:rPr>
        <w:t xml:space="preserve"> binnen de palliatieve zorg. Ook deze workshop wordt er verwacht dat de deelnemers een casus of vragen bedenken met betrekking tot dit onderwerp. Deze vragen en casussen zullen tijdens dit gedeelte van de cursus worden behandel</w:t>
      </w:r>
      <w:r w:rsidR="004A03FE">
        <w:rPr>
          <w:rFonts w:eastAsiaTheme="minorHAnsi" w:cstheme="minorBidi"/>
          <w:color w:val="3D3838"/>
          <w:sz w:val="22"/>
          <w:szCs w:val="22"/>
        </w:rPr>
        <w:t>d</w:t>
      </w:r>
      <w:r>
        <w:rPr>
          <w:rFonts w:eastAsiaTheme="minorHAnsi" w:cstheme="minorBidi"/>
          <w:color w:val="3D3838"/>
          <w:sz w:val="22"/>
          <w:szCs w:val="22"/>
        </w:rPr>
        <w:t xml:space="preserve"> op een interactieve manier. Bij het behandelen van de vragen en casuïstiek komen ook de vier dimensies van de palliatieve zorg aan bod. </w:t>
      </w:r>
    </w:p>
    <w:p w14:paraId="5A6305DB" w14:textId="77777777" w:rsidR="00C93393" w:rsidRDefault="00C93393">
      <w:pPr>
        <w:pStyle w:val="Frame-inhoud"/>
      </w:pPr>
    </w:p>
    <w:p w14:paraId="23E4894A" w14:textId="77777777" w:rsidR="00C93393" w:rsidRDefault="009A5852">
      <w:pPr>
        <w:pStyle w:val="Carend"/>
        <w:rPr>
          <w:rFonts w:eastAsiaTheme="minorHAnsi" w:cstheme="minorBidi"/>
          <w:color w:val="3D3838"/>
          <w:sz w:val="22"/>
          <w:szCs w:val="22"/>
        </w:rPr>
      </w:pPr>
      <w:r>
        <w:t>Leerdoelen</w:t>
      </w:r>
      <w:r>
        <w:br/>
      </w:r>
    </w:p>
    <w:p w14:paraId="1173907C" w14:textId="6D793089" w:rsidR="00C93393" w:rsidRDefault="009A5852">
      <w:pPr>
        <w:pStyle w:val="Carend"/>
        <w:spacing w:before="0"/>
        <w:rPr>
          <w:rFonts w:eastAsiaTheme="minorHAnsi" w:cstheme="minorBidi"/>
          <w:color w:val="3D3838"/>
          <w:sz w:val="22"/>
          <w:szCs w:val="22"/>
        </w:rPr>
      </w:pPr>
      <w:r>
        <w:rPr>
          <w:rFonts w:eastAsiaTheme="minorHAnsi" w:cstheme="minorBidi"/>
          <w:color w:val="3D3838"/>
          <w:sz w:val="22"/>
          <w:szCs w:val="22"/>
        </w:rPr>
        <w:t xml:space="preserve">Na doorlopen van deze module kan de </w:t>
      </w:r>
      <w:r w:rsidR="004A03FE">
        <w:rPr>
          <w:rFonts w:eastAsiaTheme="minorHAnsi" w:cstheme="minorBidi"/>
          <w:color w:val="3D3838"/>
          <w:sz w:val="22"/>
          <w:szCs w:val="22"/>
        </w:rPr>
        <w:t>verzorgende</w:t>
      </w:r>
      <w:r>
        <w:rPr>
          <w:rFonts w:eastAsiaTheme="minorHAnsi" w:cstheme="minorBidi"/>
          <w:color w:val="3D3838"/>
          <w:sz w:val="22"/>
          <w:szCs w:val="22"/>
        </w:rPr>
        <w:t xml:space="preserve">: </w:t>
      </w:r>
    </w:p>
    <w:p w14:paraId="197AAC28" w14:textId="77777777"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 xml:space="preserve">Benoemen wat problemen en symptomen zijn m.b.t. de tractus </w:t>
      </w:r>
      <w:proofErr w:type="spellStart"/>
      <w:r>
        <w:rPr>
          <w:rFonts w:eastAsiaTheme="minorHAnsi" w:cstheme="minorBidi"/>
          <w:color w:val="3D3838"/>
          <w:sz w:val="22"/>
          <w:szCs w:val="22"/>
        </w:rPr>
        <w:t>digestivus</w:t>
      </w:r>
      <w:proofErr w:type="spellEnd"/>
      <w:r>
        <w:rPr>
          <w:rFonts w:eastAsiaTheme="minorHAnsi" w:cstheme="minorBidi"/>
          <w:color w:val="3D3838"/>
          <w:sz w:val="22"/>
          <w:szCs w:val="22"/>
        </w:rPr>
        <w:t xml:space="preserve"> in de palliatieve zorg, onder andere: anorexie en gewichtsverlies, misselijkheid en braken, obstipatie en ileus.</w:t>
      </w:r>
    </w:p>
    <w:p w14:paraId="122B3C79" w14:textId="77777777"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 xml:space="preserve">Veelvoorkomende oorzaken en ontstaanswijze van eerdergenoemde </w:t>
      </w:r>
      <w:proofErr w:type="gramStart"/>
      <w:r>
        <w:rPr>
          <w:rFonts w:eastAsiaTheme="minorHAnsi" w:cstheme="minorBidi"/>
          <w:color w:val="3D3838"/>
          <w:sz w:val="22"/>
          <w:szCs w:val="22"/>
        </w:rPr>
        <w:t>symptomen  benoemen</w:t>
      </w:r>
      <w:proofErr w:type="gramEnd"/>
      <w:r>
        <w:rPr>
          <w:rFonts w:eastAsiaTheme="minorHAnsi" w:cstheme="minorBidi"/>
          <w:color w:val="3D3838"/>
          <w:sz w:val="22"/>
          <w:szCs w:val="22"/>
        </w:rPr>
        <w:t xml:space="preserve"> en herkennen</w:t>
      </w:r>
    </w:p>
    <w:p w14:paraId="1FBB9B71" w14:textId="77777777"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Medicamenteuze en niet-medicamenteuze behandelingen van eerder</w:t>
      </w:r>
      <w:r w:rsidR="008F3B0A">
        <w:rPr>
          <w:rFonts w:eastAsiaTheme="minorHAnsi" w:cstheme="minorBidi"/>
          <w:color w:val="3D3838"/>
          <w:sz w:val="22"/>
          <w:szCs w:val="22"/>
        </w:rPr>
        <w:t xml:space="preserve"> </w:t>
      </w:r>
      <w:proofErr w:type="spellStart"/>
      <w:r>
        <w:rPr>
          <w:rFonts w:eastAsiaTheme="minorHAnsi" w:cstheme="minorBidi"/>
          <w:color w:val="3D3838"/>
          <w:sz w:val="22"/>
          <w:szCs w:val="22"/>
        </w:rPr>
        <w:t>genoemnde</w:t>
      </w:r>
      <w:proofErr w:type="spellEnd"/>
      <w:r>
        <w:rPr>
          <w:rFonts w:eastAsiaTheme="minorHAnsi" w:cstheme="minorBidi"/>
          <w:color w:val="3D3838"/>
          <w:sz w:val="22"/>
          <w:szCs w:val="22"/>
        </w:rPr>
        <w:t xml:space="preserve"> symptomen benoemen</w:t>
      </w:r>
    </w:p>
    <w:p w14:paraId="7B46FB57" w14:textId="77777777" w:rsidR="00C93393" w:rsidRDefault="009A5852">
      <w:pPr>
        <w:pStyle w:val="Carend"/>
        <w:numPr>
          <w:ilvl w:val="0"/>
          <w:numId w:val="2"/>
        </w:numPr>
        <w:spacing w:before="0"/>
        <w:rPr>
          <w:rFonts w:eastAsiaTheme="minorHAnsi" w:cstheme="minorBidi"/>
          <w:color w:val="3D3838"/>
          <w:sz w:val="22"/>
          <w:szCs w:val="22"/>
        </w:rPr>
      </w:pPr>
      <w:r>
        <w:rPr>
          <w:rFonts w:eastAsiaTheme="minorHAnsi" w:cstheme="minorBidi"/>
          <w:color w:val="3D3838"/>
          <w:sz w:val="22"/>
          <w:szCs w:val="22"/>
        </w:rPr>
        <w:t>Het verschil tussen mechanische en paralytische ileus uitleggen en interventies hiertoe benoemen</w:t>
      </w:r>
    </w:p>
    <w:p w14:paraId="6D2528C5" w14:textId="77777777" w:rsidR="00C93393" w:rsidRDefault="00C93393">
      <w:pPr>
        <w:pStyle w:val="Carend"/>
        <w:spacing w:before="0"/>
        <w:rPr>
          <w:rFonts w:eastAsiaTheme="minorHAnsi" w:cstheme="minorBidi"/>
          <w:color w:val="3D3838"/>
          <w:sz w:val="22"/>
          <w:szCs w:val="22"/>
        </w:rPr>
      </w:pPr>
    </w:p>
    <w:p w14:paraId="459A0A9F" w14:textId="77777777" w:rsidR="00C93393" w:rsidRDefault="00C93393">
      <w:pPr>
        <w:pStyle w:val="Carend"/>
        <w:spacing w:before="0"/>
        <w:rPr>
          <w:rFonts w:eastAsiaTheme="minorHAnsi" w:cstheme="minorBidi"/>
          <w:color w:val="3D3838"/>
          <w:sz w:val="22"/>
          <w:szCs w:val="22"/>
        </w:rPr>
      </w:pPr>
    </w:p>
    <w:p w14:paraId="419655BF" w14:textId="77777777" w:rsidR="00C93393" w:rsidRDefault="00C93393">
      <w:pPr>
        <w:pStyle w:val="Carend"/>
        <w:spacing w:before="0"/>
        <w:rPr>
          <w:rFonts w:eastAsiaTheme="minorHAnsi" w:cstheme="minorBidi"/>
          <w:color w:val="3D3838"/>
          <w:sz w:val="22"/>
          <w:szCs w:val="22"/>
        </w:rPr>
      </w:pPr>
    </w:p>
    <w:p w14:paraId="3F644E03" w14:textId="77777777" w:rsidR="00C93393" w:rsidRDefault="00C93393">
      <w:pPr>
        <w:pStyle w:val="Carend"/>
        <w:spacing w:before="0"/>
        <w:rPr>
          <w:rFonts w:eastAsiaTheme="minorHAnsi" w:cstheme="minorBidi"/>
          <w:color w:val="3D3838"/>
          <w:sz w:val="22"/>
          <w:szCs w:val="22"/>
        </w:rPr>
      </w:pPr>
    </w:p>
    <w:p w14:paraId="0611A9D3" w14:textId="77777777" w:rsidR="00C93393" w:rsidRDefault="00C93393">
      <w:pPr>
        <w:pStyle w:val="Carend"/>
        <w:spacing w:before="0"/>
        <w:rPr>
          <w:rFonts w:eastAsiaTheme="minorHAnsi" w:cstheme="minorBidi"/>
          <w:color w:val="3D3838"/>
          <w:sz w:val="22"/>
          <w:szCs w:val="22"/>
        </w:rPr>
      </w:pPr>
    </w:p>
    <w:p w14:paraId="6EACCA3B" w14:textId="77777777" w:rsidR="00C93393" w:rsidRDefault="009A5852">
      <w:pPr>
        <w:pStyle w:val="Carend"/>
        <w:spacing w:before="0"/>
        <w:rPr>
          <w:rFonts w:eastAsiaTheme="minorHAnsi" w:cstheme="minorBidi"/>
          <w:color w:val="3D3838"/>
          <w:sz w:val="22"/>
          <w:szCs w:val="22"/>
        </w:rPr>
      </w:pPr>
      <w:r>
        <w:br w:type="page"/>
      </w:r>
    </w:p>
    <w:p w14:paraId="75D73DAE" w14:textId="77777777" w:rsidR="00C93393" w:rsidRDefault="009A5852">
      <w:pPr>
        <w:pStyle w:val="Carend"/>
        <w:jc w:val="both"/>
      </w:pPr>
      <w:r>
        <w:lastRenderedPageBreak/>
        <w:t>Literatuur</w:t>
      </w:r>
    </w:p>
    <w:p w14:paraId="5D662CFA" w14:textId="77777777" w:rsidR="00C93393" w:rsidRDefault="00C93393">
      <w:pPr>
        <w:spacing w:after="0" w:line="240" w:lineRule="auto"/>
      </w:pPr>
    </w:p>
    <w:p w14:paraId="33D85AE6" w14:textId="77777777" w:rsidR="00C93393" w:rsidRDefault="008F3B0A">
      <w:pPr>
        <w:pStyle w:val="Kop1"/>
        <w:numPr>
          <w:ilvl w:val="0"/>
          <w:numId w:val="1"/>
        </w:numPr>
        <w:spacing w:before="0"/>
        <w:rPr>
          <w:rFonts w:ascii="Lato" w:eastAsiaTheme="minorHAnsi" w:hAnsi="Lato" w:cstheme="minorBidi"/>
          <w:color w:val="3D3838"/>
          <w:sz w:val="22"/>
          <w:szCs w:val="22"/>
        </w:rPr>
      </w:pPr>
      <w:r>
        <w:rPr>
          <w:rFonts w:ascii="Lato" w:eastAsiaTheme="minorHAnsi" w:hAnsi="Lato" w:cstheme="minorBidi"/>
          <w:color w:val="3D3838"/>
          <w:sz w:val="22"/>
          <w:szCs w:val="22"/>
        </w:rPr>
        <w:t>Probleem-georiënteerd</w:t>
      </w:r>
      <w:r w:rsidR="009A5852">
        <w:rPr>
          <w:rFonts w:ascii="Lato" w:eastAsiaTheme="minorHAnsi" w:hAnsi="Lato" w:cstheme="minorBidi"/>
          <w:color w:val="3D3838"/>
          <w:sz w:val="22"/>
          <w:szCs w:val="22"/>
        </w:rPr>
        <w:t xml:space="preserve"> denken in de palliatieve zorg - een praktijkboek voor de opleiding en de kliniek. Redactie: S.M. de </w:t>
      </w:r>
      <w:proofErr w:type="spellStart"/>
      <w:r w:rsidR="009A5852">
        <w:rPr>
          <w:rFonts w:ascii="Lato" w:eastAsiaTheme="minorHAnsi" w:hAnsi="Lato" w:cstheme="minorBidi"/>
          <w:color w:val="3D3838"/>
          <w:sz w:val="22"/>
          <w:szCs w:val="22"/>
        </w:rPr>
        <w:t>Hosson</w:t>
      </w:r>
      <w:proofErr w:type="spellEnd"/>
      <w:r w:rsidR="009A5852">
        <w:rPr>
          <w:rFonts w:ascii="Lato" w:eastAsiaTheme="minorHAnsi" w:hAnsi="Lato" w:cstheme="minorBidi"/>
          <w:color w:val="3D3838"/>
          <w:sz w:val="22"/>
          <w:szCs w:val="22"/>
        </w:rPr>
        <w:t xml:space="preserve">, F.J.S. </w:t>
      </w:r>
      <w:proofErr w:type="spellStart"/>
      <w:r w:rsidR="009A5852">
        <w:rPr>
          <w:rFonts w:ascii="Lato" w:eastAsiaTheme="minorHAnsi" w:hAnsi="Lato" w:cstheme="minorBidi"/>
          <w:color w:val="3D3838"/>
          <w:sz w:val="22"/>
          <w:szCs w:val="22"/>
        </w:rPr>
        <w:t>Netters</w:t>
      </w:r>
      <w:proofErr w:type="spellEnd"/>
      <w:r w:rsidR="009A5852">
        <w:rPr>
          <w:rFonts w:ascii="Lato" w:eastAsiaTheme="minorHAnsi" w:hAnsi="Lato" w:cstheme="minorBidi"/>
          <w:color w:val="3D3838"/>
          <w:sz w:val="22"/>
          <w:szCs w:val="22"/>
        </w:rPr>
        <w:t xml:space="preserve">, C.A.H.H.V.M. Verhagen, A. de </w:t>
      </w:r>
      <w:proofErr w:type="spellStart"/>
      <w:r w:rsidR="009A5852">
        <w:rPr>
          <w:rFonts w:ascii="Lato" w:eastAsiaTheme="minorHAnsi" w:hAnsi="Lato" w:cstheme="minorBidi"/>
          <w:color w:val="3D3838"/>
          <w:sz w:val="22"/>
          <w:szCs w:val="22"/>
        </w:rPr>
        <w:t>Graeff</w:t>
      </w:r>
      <w:proofErr w:type="spellEnd"/>
      <w:r w:rsidR="009A5852">
        <w:rPr>
          <w:rFonts w:ascii="Lato" w:eastAsiaTheme="minorHAnsi" w:hAnsi="Lato" w:cstheme="minorBidi"/>
          <w:color w:val="3D3838"/>
          <w:sz w:val="22"/>
          <w:szCs w:val="22"/>
        </w:rPr>
        <w:t>, 2011</w:t>
      </w:r>
    </w:p>
    <w:p w14:paraId="0E23E87F" w14:textId="77777777" w:rsidR="00C93393" w:rsidRDefault="009A5852">
      <w:pPr>
        <w:pStyle w:val="Lijstalinea"/>
        <w:numPr>
          <w:ilvl w:val="0"/>
          <w:numId w:val="1"/>
        </w:numPr>
        <w:rPr>
          <w:rFonts w:ascii="Lato" w:hAnsi="Lato"/>
          <w:color w:val="3D3838"/>
        </w:rPr>
      </w:pPr>
      <w:r>
        <w:rPr>
          <w:rFonts w:ascii="Lato" w:hAnsi="Lato"/>
          <w:color w:val="3D3838"/>
        </w:rPr>
        <w:t>Richtlijnen Pallialine:</w:t>
      </w:r>
    </w:p>
    <w:p w14:paraId="129B19CB" w14:textId="77777777" w:rsidR="00C93393" w:rsidRDefault="009A5852" w:rsidP="008F3B0A">
      <w:pPr>
        <w:pStyle w:val="Lijstalinea"/>
        <w:numPr>
          <w:ilvl w:val="1"/>
          <w:numId w:val="1"/>
        </w:numPr>
        <w:rPr>
          <w:rFonts w:ascii="Lato" w:hAnsi="Lato"/>
          <w:color w:val="3D3838"/>
        </w:rPr>
      </w:pPr>
      <w:r>
        <w:rPr>
          <w:rFonts w:ascii="Lato" w:hAnsi="Lato"/>
          <w:color w:val="3D3838"/>
        </w:rPr>
        <w:t>Misselijkheid en braken</w:t>
      </w:r>
      <w:r w:rsidR="008F3B0A">
        <w:rPr>
          <w:rFonts w:ascii="Lato" w:hAnsi="Lato"/>
          <w:color w:val="3D3838"/>
        </w:rPr>
        <w:t xml:space="preserve">: </w:t>
      </w:r>
      <w:r w:rsidR="008F3B0A" w:rsidRPr="008F3B0A">
        <w:rPr>
          <w:rFonts w:ascii="Lato" w:hAnsi="Lato"/>
          <w:color w:val="3D3838"/>
        </w:rPr>
        <w:t>https://www.pallialine.nl/misselijkheid-en-braken</w:t>
      </w:r>
    </w:p>
    <w:p w14:paraId="6339496D" w14:textId="77777777" w:rsidR="00C93393" w:rsidRDefault="008F3B0A" w:rsidP="008F3B0A">
      <w:pPr>
        <w:pStyle w:val="Lijstalinea"/>
        <w:numPr>
          <w:ilvl w:val="1"/>
          <w:numId w:val="1"/>
        </w:numPr>
        <w:rPr>
          <w:rFonts w:ascii="Lato" w:hAnsi="Lato"/>
          <w:color w:val="3D3838"/>
        </w:rPr>
      </w:pPr>
      <w:r>
        <w:rPr>
          <w:rFonts w:ascii="Lato" w:hAnsi="Lato"/>
          <w:color w:val="3D3838"/>
        </w:rPr>
        <w:t xml:space="preserve">Obstipatie: </w:t>
      </w:r>
      <w:r w:rsidRPr="008F3B0A">
        <w:rPr>
          <w:rFonts w:ascii="Lato" w:hAnsi="Lato"/>
          <w:color w:val="3D3838"/>
        </w:rPr>
        <w:t>https://www.pallialine.nl/obstipatie1</w:t>
      </w:r>
    </w:p>
    <w:p w14:paraId="27C2BBC8" w14:textId="77777777" w:rsidR="00C93393" w:rsidRDefault="008F3B0A" w:rsidP="008F3B0A">
      <w:pPr>
        <w:pStyle w:val="Lijstalinea"/>
        <w:numPr>
          <w:ilvl w:val="1"/>
          <w:numId w:val="1"/>
        </w:numPr>
        <w:rPr>
          <w:rFonts w:ascii="Lato" w:hAnsi="Lato"/>
          <w:color w:val="3D3838"/>
        </w:rPr>
      </w:pPr>
      <w:r>
        <w:rPr>
          <w:rFonts w:ascii="Lato" w:hAnsi="Lato"/>
          <w:color w:val="3D3838"/>
        </w:rPr>
        <w:t xml:space="preserve">Ileus: </w:t>
      </w:r>
      <w:r w:rsidRPr="008F3B0A">
        <w:rPr>
          <w:rFonts w:ascii="Lato" w:hAnsi="Lato"/>
          <w:color w:val="3D3838"/>
        </w:rPr>
        <w:t>https://www.pallialine.nl/ileus</w:t>
      </w:r>
    </w:p>
    <w:p w14:paraId="74AAB1AF" w14:textId="77777777" w:rsidR="00C93393" w:rsidRDefault="009A5852" w:rsidP="008F3B0A">
      <w:pPr>
        <w:pStyle w:val="Lijstalinea"/>
        <w:numPr>
          <w:ilvl w:val="1"/>
          <w:numId w:val="1"/>
        </w:numPr>
        <w:rPr>
          <w:rFonts w:ascii="Lato" w:hAnsi="Lato"/>
          <w:color w:val="3D3838"/>
        </w:rPr>
      </w:pPr>
      <w:r>
        <w:rPr>
          <w:rFonts w:ascii="Lato" w:hAnsi="Lato"/>
          <w:color w:val="3D3838"/>
        </w:rPr>
        <w:t>An</w:t>
      </w:r>
      <w:r w:rsidR="008F3B0A">
        <w:rPr>
          <w:rFonts w:ascii="Lato" w:hAnsi="Lato"/>
          <w:color w:val="3D3838"/>
        </w:rPr>
        <w:t xml:space="preserve">orexie en gewichtsverlies: </w:t>
      </w:r>
      <w:r w:rsidR="008F3B0A" w:rsidRPr="008F3B0A">
        <w:rPr>
          <w:rFonts w:ascii="Lato" w:hAnsi="Lato"/>
          <w:color w:val="3D3838"/>
        </w:rPr>
        <w:t>https://www.pallialine.nl/anorexie-en-gewichtsverlies</w:t>
      </w:r>
    </w:p>
    <w:p w14:paraId="536F7218" w14:textId="77777777" w:rsidR="00C93393" w:rsidRDefault="009A5852">
      <w:pPr>
        <w:pStyle w:val="Lijstalinea"/>
        <w:numPr>
          <w:ilvl w:val="0"/>
          <w:numId w:val="1"/>
        </w:numPr>
        <w:rPr>
          <w:rFonts w:ascii="Lato" w:hAnsi="Lato"/>
          <w:color w:val="3D3838"/>
        </w:rPr>
      </w:pPr>
      <w:r>
        <w:rPr>
          <w:rFonts w:ascii="Lato" w:hAnsi="Lato"/>
          <w:color w:val="3D3838"/>
        </w:rPr>
        <w:t xml:space="preserve">De behandeling van misselijkheid en braken in de palliatieve fase. B. </w:t>
      </w:r>
      <w:proofErr w:type="spellStart"/>
      <w:r>
        <w:rPr>
          <w:rFonts w:ascii="Lato" w:hAnsi="Lato"/>
          <w:color w:val="3D3838"/>
        </w:rPr>
        <w:t>Wanrooij</w:t>
      </w:r>
      <w:proofErr w:type="spellEnd"/>
      <w:r>
        <w:rPr>
          <w:rFonts w:ascii="Lato" w:hAnsi="Lato"/>
          <w:color w:val="3D3838"/>
        </w:rPr>
        <w:t xml:space="preserve"> &amp; M. Koelewijn. </w:t>
      </w:r>
      <w:proofErr w:type="spellStart"/>
      <w:r>
        <w:rPr>
          <w:rFonts w:ascii="Lato" w:hAnsi="Lato"/>
          <w:color w:val="3D3838"/>
        </w:rPr>
        <w:t>HenW</w:t>
      </w:r>
      <w:proofErr w:type="spellEnd"/>
      <w:r>
        <w:rPr>
          <w:rFonts w:ascii="Lato" w:hAnsi="Lato"/>
          <w:color w:val="3D3838"/>
        </w:rPr>
        <w:t xml:space="preserve">, 2005. </w:t>
      </w:r>
    </w:p>
    <w:p w14:paraId="7578F5BB" w14:textId="77777777" w:rsidR="008F3B0A" w:rsidRDefault="008F3B0A">
      <w:pPr>
        <w:spacing w:after="0" w:line="240" w:lineRule="auto"/>
      </w:pPr>
      <w:r>
        <w:br w:type="page"/>
      </w:r>
    </w:p>
    <w:p w14:paraId="3C78002B" w14:textId="77777777" w:rsidR="008F3B0A" w:rsidRDefault="008F3B0A" w:rsidP="008F3B0A">
      <w:pPr>
        <w:pStyle w:val="Carend"/>
        <w:jc w:val="both"/>
      </w:pPr>
      <w:proofErr w:type="spellStart"/>
      <w:r>
        <w:lastRenderedPageBreak/>
        <w:t>Toetsvragen</w:t>
      </w:r>
      <w:proofErr w:type="spellEnd"/>
    </w:p>
    <w:p w14:paraId="62AB476A" w14:textId="77777777" w:rsidR="008F3B0A" w:rsidRDefault="008F3B0A" w:rsidP="008F3B0A">
      <w:pPr>
        <w:pStyle w:val="Carend"/>
        <w:jc w:val="both"/>
      </w:pPr>
    </w:p>
    <w:p w14:paraId="5FDF8685"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1. Bij hoeveel procent van de patiënten met kanker in een vergevorderd stadium treedt misselijkheid op?</w:t>
      </w:r>
    </w:p>
    <w:p w14:paraId="1D38946E"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a. 11%</w:t>
      </w:r>
    </w:p>
    <w:p w14:paraId="1EA2F9F5" w14:textId="77777777" w:rsidR="008F3B0A" w:rsidRPr="008F3B0A" w:rsidRDefault="008F3B0A" w:rsidP="008F3B0A">
      <w:pPr>
        <w:suppressAutoHyphens w:val="0"/>
        <w:rPr>
          <w:rFonts w:ascii="Calibri" w:eastAsia="Calibri" w:hAnsi="Calibri" w:cs="Calibri"/>
          <w:b/>
          <w:bCs/>
        </w:rPr>
      </w:pPr>
      <w:r w:rsidRPr="008F3B0A">
        <w:rPr>
          <w:rFonts w:ascii="Calibri" w:eastAsia="Calibri" w:hAnsi="Calibri" w:cs="Calibri"/>
          <w:b/>
          <w:bCs/>
        </w:rPr>
        <w:t>b. 31%</w:t>
      </w:r>
    </w:p>
    <w:p w14:paraId="6D5BF61B"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c. 51%</w:t>
      </w:r>
    </w:p>
    <w:p w14:paraId="7BFD5C4C"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w:t>
      </w:r>
    </w:p>
    <w:p w14:paraId="41CABE6E" w14:textId="77777777" w:rsidR="008F3B0A" w:rsidRPr="008F3B0A" w:rsidRDefault="008F3B0A" w:rsidP="008F3B0A">
      <w:pPr>
        <w:suppressAutoHyphens w:val="0"/>
        <w:rPr>
          <w:rFonts w:ascii="Calibri" w:eastAsia="Calibri" w:hAnsi="Calibri" w:cs="Calibri"/>
        </w:rPr>
      </w:pPr>
    </w:p>
    <w:p w14:paraId="19F84E51"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2. Welke twee anti-emetica geef je liever niet bij </w:t>
      </w:r>
      <w:proofErr w:type="gramStart"/>
      <w:r w:rsidRPr="008F3B0A">
        <w:rPr>
          <w:rFonts w:ascii="Calibri" w:eastAsia="Calibri" w:hAnsi="Calibri" w:cs="Calibri"/>
        </w:rPr>
        <w:t>Parkinson patiënten</w:t>
      </w:r>
      <w:proofErr w:type="gramEnd"/>
      <w:r w:rsidRPr="008F3B0A">
        <w:rPr>
          <w:rFonts w:ascii="Calibri" w:eastAsia="Calibri" w:hAnsi="Calibri" w:cs="Calibri"/>
        </w:rPr>
        <w:t>?</w:t>
      </w:r>
    </w:p>
    <w:p w14:paraId="65E1306C"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a. </w:t>
      </w:r>
      <w:proofErr w:type="spellStart"/>
      <w:r w:rsidRPr="008F3B0A">
        <w:rPr>
          <w:rFonts w:ascii="Calibri" w:eastAsia="Calibri" w:hAnsi="Calibri" w:cs="Calibri"/>
        </w:rPr>
        <w:t>Haldol</w:t>
      </w:r>
      <w:proofErr w:type="spellEnd"/>
      <w:r w:rsidRPr="008F3B0A">
        <w:rPr>
          <w:rFonts w:ascii="Calibri" w:eastAsia="Calibri" w:hAnsi="Calibri" w:cs="Calibri"/>
        </w:rPr>
        <w:t xml:space="preserve"> en </w:t>
      </w:r>
      <w:proofErr w:type="spellStart"/>
      <w:r w:rsidRPr="008F3B0A">
        <w:rPr>
          <w:rFonts w:ascii="Calibri" w:eastAsia="Calibri" w:hAnsi="Calibri" w:cs="Calibri"/>
        </w:rPr>
        <w:t>ondansetron</w:t>
      </w:r>
      <w:proofErr w:type="spellEnd"/>
    </w:p>
    <w:p w14:paraId="0B0B8584"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b. Metoclopramide en </w:t>
      </w:r>
      <w:proofErr w:type="spellStart"/>
      <w:r w:rsidRPr="008F3B0A">
        <w:rPr>
          <w:rFonts w:ascii="Calibri" w:eastAsia="Calibri" w:hAnsi="Calibri" w:cs="Calibri"/>
        </w:rPr>
        <w:t>ondansetron</w:t>
      </w:r>
      <w:proofErr w:type="spellEnd"/>
    </w:p>
    <w:p w14:paraId="540DCA1B" w14:textId="77777777" w:rsidR="008F3B0A" w:rsidRPr="008F3B0A" w:rsidRDefault="008F3B0A" w:rsidP="008F3B0A">
      <w:pPr>
        <w:suppressAutoHyphens w:val="0"/>
        <w:rPr>
          <w:rFonts w:ascii="Calibri" w:eastAsia="Calibri" w:hAnsi="Calibri" w:cs="Calibri"/>
          <w:b/>
          <w:bCs/>
        </w:rPr>
      </w:pPr>
      <w:r w:rsidRPr="008F3B0A">
        <w:rPr>
          <w:rFonts w:ascii="Calibri" w:eastAsia="Calibri" w:hAnsi="Calibri" w:cs="Calibri"/>
          <w:b/>
          <w:bCs/>
        </w:rPr>
        <w:t xml:space="preserve">c. Metoclopramide en </w:t>
      </w:r>
      <w:proofErr w:type="spellStart"/>
      <w:r w:rsidRPr="008F3B0A">
        <w:rPr>
          <w:rFonts w:ascii="Calibri" w:eastAsia="Calibri" w:hAnsi="Calibri" w:cs="Calibri"/>
          <w:b/>
          <w:bCs/>
        </w:rPr>
        <w:t>haldol</w:t>
      </w:r>
      <w:proofErr w:type="spellEnd"/>
    </w:p>
    <w:p w14:paraId="300F4DA5" w14:textId="77777777" w:rsidR="008F3B0A" w:rsidRPr="008F3B0A" w:rsidRDefault="008F3B0A" w:rsidP="008F3B0A">
      <w:pPr>
        <w:suppressAutoHyphens w:val="0"/>
        <w:rPr>
          <w:rFonts w:ascii="Calibri" w:eastAsia="Calibri" w:hAnsi="Calibri" w:cs="Calibri"/>
          <w:i/>
          <w:iCs/>
          <w:color w:val="000000"/>
        </w:rPr>
      </w:pPr>
      <w:proofErr w:type="gramStart"/>
      <w:r w:rsidRPr="008F3B0A">
        <w:rPr>
          <w:rFonts w:ascii="Calibri" w:eastAsia="Calibri" w:hAnsi="Calibri" w:cs="Calibri"/>
          <w:i/>
          <w:iCs/>
        </w:rPr>
        <w:t>Bron:</w:t>
      </w:r>
      <w:r w:rsidRPr="008F3B0A">
        <w:rPr>
          <w:rFonts w:ascii="Calibri" w:eastAsia="Calibri" w:hAnsi="Calibri" w:cs="Calibri"/>
          <w:i/>
          <w:iCs/>
          <w:color w:val="222222"/>
          <w:shd w:val="clear" w:color="auto" w:fill="FFFFFF"/>
        </w:rPr>
        <w:t xml:space="preserve">  Koelewijn</w:t>
      </w:r>
      <w:proofErr w:type="gramEnd"/>
      <w:r w:rsidRPr="008F3B0A">
        <w:rPr>
          <w:rFonts w:ascii="Calibri" w:eastAsia="Calibri" w:hAnsi="Calibri" w:cs="Calibri"/>
          <w:i/>
          <w:iCs/>
          <w:color w:val="222222"/>
          <w:shd w:val="clear" w:color="auto" w:fill="FFFFFF"/>
        </w:rPr>
        <w:t xml:space="preserve">, M., &amp; </w:t>
      </w:r>
      <w:proofErr w:type="spellStart"/>
      <w:r w:rsidRPr="008F3B0A">
        <w:rPr>
          <w:rFonts w:ascii="Calibri" w:eastAsia="Calibri" w:hAnsi="Calibri" w:cs="Calibri"/>
          <w:i/>
          <w:iCs/>
          <w:color w:val="222222"/>
          <w:shd w:val="clear" w:color="auto" w:fill="FFFFFF"/>
        </w:rPr>
        <w:t>Wanrooij</w:t>
      </w:r>
      <w:proofErr w:type="spellEnd"/>
      <w:r w:rsidRPr="008F3B0A">
        <w:rPr>
          <w:rFonts w:ascii="Calibri" w:eastAsia="Calibri" w:hAnsi="Calibri" w:cs="Calibri"/>
          <w:i/>
          <w:iCs/>
          <w:color w:val="222222"/>
          <w:shd w:val="clear" w:color="auto" w:fill="FFFFFF"/>
        </w:rPr>
        <w:t xml:space="preserve">, B. (2005). De behandeling van misselijkheid en braken in de palliatieve fase. Huisarts en wetenschap, 48(4), 772-780. Uitleg: </w:t>
      </w:r>
      <w:r w:rsidRPr="008F3B0A">
        <w:rPr>
          <w:rFonts w:ascii="Calibri" w:eastAsia="Calibri" w:hAnsi="Calibri" w:cs="Calibri"/>
          <w:i/>
          <w:iCs/>
        </w:rPr>
        <w:t xml:space="preserve">Metoclopramide en </w:t>
      </w:r>
      <w:proofErr w:type="spellStart"/>
      <w:r w:rsidRPr="008F3B0A">
        <w:rPr>
          <w:rFonts w:ascii="Calibri" w:eastAsia="Calibri" w:hAnsi="Calibri" w:cs="Calibri"/>
          <w:i/>
          <w:iCs/>
        </w:rPr>
        <w:t>haldol</w:t>
      </w:r>
      <w:proofErr w:type="spellEnd"/>
      <w:r w:rsidRPr="008F3B0A">
        <w:rPr>
          <w:rFonts w:ascii="Calibri" w:eastAsia="Calibri" w:hAnsi="Calibri" w:cs="Calibri"/>
          <w:i/>
          <w:iCs/>
        </w:rPr>
        <w:t xml:space="preserve"> zijn beiden dopamine antagonisten, welke een overmatige afgifte van </w:t>
      </w:r>
      <w:proofErr w:type="spellStart"/>
      <w:r w:rsidRPr="008F3B0A">
        <w:rPr>
          <w:rFonts w:ascii="Calibri" w:eastAsia="Calibri" w:hAnsi="Calibri" w:cs="Calibri"/>
          <w:i/>
          <w:iCs/>
        </w:rPr>
        <w:t>cetylcholine</w:t>
      </w:r>
      <w:proofErr w:type="spellEnd"/>
      <w:r w:rsidRPr="008F3B0A">
        <w:rPr>
          <w:rFonts w:ascii="Calibri" w:eastAsia="Calibri" w:hAnsi="Calibri" w:cs="Calibri"/>
          <w:i/>
          <w:iCs/>
        </w:rPr>
        <w:t xml:space="preserve"> kunnen veroorzaken. Hierdoor kunnen o.a. meer extrapiramidale symptomen ontstaan</w:t>
      </w:r>
      <w:r w:rsidRPr="008F3B0A">
        <w:rPr>
          <w:rFonts w:ascii="Calibri" w:eastAsia="Calibri" w:hAnsi="Calibri" w:cs="Calibri"/>
          <w:i/>
          <w:iCs/>
          <w:color w:val="000000"/>
        </w:rPr>
        <w:t xml:space="preserve">. </w:t>
      </w:r>
    </w:p>
    <w:p w14:paraId="562272A1" w14:textId="77777777" w:rsidR="008F3B0A" w:rsidRPr="008F3B0A" w:rsidRDefault="008F3B0A" w:rsidP="008F3B0A">
      <w:pPr>
        <w:suppressAutoHyphens w:val="0"/>
        <w:rPr>
          <w:rFonts w:ascii="Calibri" w:eastAsia="Calibri" w:hAnsi="Calibri" w:cs="Calibri"/>
          <w:i/>
          <w:iCs/>
        </w:rPr>
      </w:pPr>
    </w:p>
    <w:p w14:paraId="02947378"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3. Wat is een veelvoorkomende bijwerking van domperidon?</w:t>
      </w:r>
    </w:p>
    <w:p w14:paraId="141E6211" w14:textId="77777777" w:rsidR="008F3B0A" w:rsidRPr="008F3B0A" w:rsidRDefault="008F3B0A" w:rsidP="008F3B0A">
      <w:pPr>
        <w:numPr>
          <w:ilvl w:val="0"/>
          <w:numId w:val="5"/>
        </w:numPr>
        <w:suppressAutoHyphens w:val="0"/>
        <w:contextualSpacing/>
        <w:rPr>
          <w:rFonts w:ascii="Calibri" w:eastAsia="Calibri" w:hAnsi="Calibri" w:cs="Calibri"/>
        </w:rPr>
      </w:pPr>
      <w:proofErr w:type="spellStart"/>
      <w:r w:rsidRPr="008F3B0A">
        <w:rPr>
          <w:rFonts w:ascii="Calibri" w:eastAsia="Calibri" w:hAnsi="Calibri" w:cs="Calibri"/>
        </w:rPr>
        <w:t>QT-interval</w:t>
      </w:r>
      <w:proofErr w:type="spellEnd"/>
      <w:r w:rsidRPr="008F3B0A">
        <w:rPr>
          <w:rFonts w:ascii="Calibri" w:eastAsia="Calibri" w:hAnsi="Calibri" w:cs="Calibri"/>
        </w:rPr>
        <w:t xml:space="preserve"> verlenging</w:t>
      </w:r>
    </w:p>
    <w:p w14:paraId="6CA4E4BE" w14:textId="77777777" w:rsidR="008F3B0A" w:rsidRPr="008F3B0A" w:rsidRDefault="008F3B0A" w:rsidP="008F3B0A">
      <w:pPr>
        <w:numPr>
          <w:ilvl w:val="0"/>
          <w:numId w:val="5"/>
        </w:numPr>
        <w:suppressAutoHyphens w:val="0"/>
        <w:contextualSpacing/>
        <w:rPr>
          <w:rFonts w:ascii="Calibri" w:eastAsia="Calibri" w:hAnsi="Calibri" w:cs="Calibri"/>
        </w:rPr>
      </w:pPr>
      <w:proofErr w:type="spellStart"/>
      <w:r w:rsidRPr="008F3B0A">
        <w:rPr>
          <w:rFonts w:ascii="Calibri" w:eastAsia="Calibri" w:hAnsi="Calibri" w:cs="Calibri"/>
        </w:rPr>
        <w:t>Extrapyramidale</w:t>
      </w:r>
      <w:proofErr w:type="spellEnd"/>
      <w:r w:rsidRPr="008F3B0A">
        <w:rPr>
          <w:rFonts w:ascii="Calibri" w:eastAsia="Calibri" w:hAnsi="Calibri" w:cs="Calibri"/>
        </w:rPr>
        <w:t xml:space="preserve"> symptomen</w:t>
      </w:r>
    </w:p>
    <w:p w14:paraId="0CE83135" w14:textId="77777777" w:rsidR="008F3B0A" w:rsidRPr="008F3B0A" w:rsidRDefault="008F3B0A" w:rsidP="008F3B0A">
      <w:pPr>
        <w:numPr>
          <w:ilvl w:val="0"/>
          <w:numId w:val="5"/>
        </w:numPr>
        <w:suppressAutoHyphens w:val="0"/>
        <w:contextualSpacing/>
        <w:rPr>
          <w:rFonts w:ascii="Calibri" w:eastAsia="Calibri" w:hAnsi="Calibri" w:cs="Calibri"/>
          <w:b/>
          <w:bCs/>
        </w:rPr>
      </w:pPr>
      <w:r w:rsidRPr="008F3B0A">
        <w:rPr>
          <w:rFonts w:ascii="Calibri" w:eastAsia="Calibri" w:hAnsi="Calibri" w:cs="Calibri"/>
          <w:b/>
          <w:bCs/>
        </w:rPr>
        <w:t>Droge mond</w:t>
      </w:r>
    </w:p>
    <w:p w14:paraId="42B46C2F"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Farmacotherapeutisch Kompas. Alle drie de antwoorden zijn bijwerkingen, maar droge mond klachten zijn het vaakst voorkomend, waarbij QT-tijd verlenging het minst (zeer zeldzaam).</w:t>
      </w:r>
    </w:p>
    <w:p w14:paraId="1EA72E2E" w14:textId="77777777" w:rsidR="008F3B0A" w:rsidRPr="008F3B0A" w:rsidRDefault="008F3B0A" w:rsidP="008F3B0A">
      <w:pPr>
        <w:suppressAutoHyphens w:val="0"/>
        <w:rPr>
          <w:rFonts w:ascii="Calibri" w:eastAsia="Calibri" w:hAnsi="Calibri" w:cs="Calibri"/>
        </w:rPr>
      </w:pPr>
    </w:p>
    <w:p w14:paraId="0EA34BCB"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4. Misselijkheid en braken als gevolg van conditionering kan voorkomen bij kankerpatiënten die chemotherapie ondergaan. Welk middel is eerste keus bij </w:t>
      </w:r>
      <w:proofErr w:type="spellStart"/>
      <w:r w:rsidRPr="008F3B0A">
        <w:rPr>
          <w:rFonts w:ascii="Calibri" w:eastAsia="Calibri" w:hAnsi="Calibri" w:cs="Calibri"/>
        </w:rPr>
        <w:t>anticipatoire</w:t>
      </w:r>
      <w:proofErr w:type="spellEnd"/>
      <w:r w:rsidRPr="008F3B0A">
        <w:rPr>
          <w:rFonts w:ascii="Calibri" w:eastAsia="Calibri" w:hAnsi="Calibri" w:cs="Calibri"/>
        </w:rPr>
        <w:t xml:space="preserve"> misselijkheid?</w:t>
      </w:r>
    </w:p>
    <w:p w14:paraId="299F5D40" w14:textId="77777777" w:rsidR="008F3B0A" w:rsidRPr="008F3B0A" w:rsidRDefault="008F3B0A" w:rsidP="008F3B0A">
      <w:pPr>
        <w:numPr>
          <w:ilvl w:val="0"/>
          <w:numId w:val="8"/>
        </w:numPr>
        <w:suppressAutoHyphens w:val="0"/>
        <w:contextualSpacing/>
        <w:rPr>
          <w:rFonts w:ascii="Calibri" w:eastAsia="Calibri" w:hAnsi="Calibri" w:cs="Calibri"/>
          <w:b/>
          <w:bCs/>
        </w:rPr>
      </w:pPr>
      <w:proofErr w:type="spellStart"/>
      <w:r w:rsidRPr="008F3B0A">
        <w:rPr>
          <w:rFonts w:ascii="Calibri" w:eastAsia="Calibri" w:hAnsi="Calibri" w:cs="Calibri"/>
          <w:b/>
          <w:bCs/>
        </w:rPr>
        <w:t>Lorazepam</w:t>
      </w:r>
      <w:proofErr w:type="spellEnd"/>
    </w:p>
    <w:p w14:paraId="61C9240F" w14:textId="77777777" w:rsidR="008F3B0A" w:rsidRPr="008F3B0A" w:rsidRDefault="008F3B0A" w:rsidP="008F3B0A">
      <w:pPr>
        <w:numPr>
          <w:ilvl w:val="0"/>
          <w:numId w:val="8"/>
        </w:numPr>
        <w:suppressAutoHyphens w:val="0"/>
        <w:contextualSpacing/>
        <w:rPr>
          <w:rFonts w:ascii="Calibri" w:eastAsia="Calibri" w:hAnsi="Calibri" w:cs="Calibri"/>
        </w:rPr>
      </w:pPr>
      <w:proofErr w:type="spellStart"/>
      <w:r w:rsidRPr="008F3B0A">
        <w:rPr>
          <w:rFonts w:ascii="Calibri" w:eastAsia="Calibri" w:hAnsi="Calibri" w:cs="Calibri"/>
        </w:rPr>
        <w:t>Haldol</w:t>
      </w:r>
      <w:proofErr w:type="spellEnd"/>
    </w:p>
    <w:p w14:paraId="7C793C0C" w14:textId="77777777" w:rsidR="008F3B0A" w:rsidRPr="008F3B0A" w:rsidRDefault="008F3B0A" w:rsidP="008F3B0A">
      <w:pPr>
        <w:numPr>
          <w:ilvl w:val="0"/>
          <w:numId w:val="8"/>
        </w:numPr>
        <w:suppressAutoHyphens w:val="0"/>
        <w:contextualSpacing/>
        <w:rPr>
          <w:rFonts w:ascii="Calibri" w:eastAsia="Calibri" w:hAnsi="Calibri" w:cs="Calibri"/>
        </w:rPr>
      </w:pPr>
      <w:r w:rsidRPr="008F3B0A">
        <w:rPr>
          <w:rFonts w:ascii="Calibri" w:eastAsia="Calibri" w:hAnsi="Calibri" w:cs="Calibri"/>
        </w:rPr>
        <w:t>Metoclopramide</w:t>
      </w:r>
    </w:p>
    <w:p w14:paraId="52018814"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w:t>
      </w:r>
    </w:p>
    <w:p w14:paraId="1FCE3A83" w14:textId="77777777" w:rsidR="008F3B0A" w:rsidRPr="008F3B0A" w:rsidRDefault="008F3B0A" w:rsidP="008F3B0A">
      <w:pPr>
        <w:suppressAutoHyphens w:val="0"/>
        <w:rPr>
          <w:rFonts w:ascii="Calibri" w:eastAsia="Calibri" w:hAnsi="Calibri" w:cs="Calibri"/>
          <w:i/>
          <w:iCs/>
        </w:rPr>
      </w:pPr>
    </w:p>
    <w:p w14:paraId="45A785DC"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5. Wat is de meest voorkomende oorzaak van misselijkheid en/of braken?</w:t>
      </w:r>
    </w:p>
    <w:p w14:paraId="46C733B2" w14:textId="77777777" w:rsidR="008F3B0A" w:rsidRPr="008F3B0A" w:rsidRDefault="008F3B0A" w:rsidP="008F3B0A">
      <w:pPr>
        <w:numPr>
          <w:ilvl w:val="0"/>
          <w:numId w:val="7"/>
        </w:numPr>
        <w:suppressAutoHyphens w:val="0"/>
        <w:contextualSpacing/>
        <w:rPr>
          <w:rFonts w:ascii="Calibri" w:eastAsia="Calibri" w:hAnsi="Calibri" w:cs="Calibri"/>
        </w:rPr>
      </w:pPr>
      <w:r w:rsidRPr="008F3B0A">
        <w:rPr>
          <w:rFonts w:ascii="Calibri" w:eastAsia="Calibri" w:hAnsi="Calibri" w:cs="Calibri"/>
        </w:rPr>
        <w:t>Metabole of chemische oorzaken</w:t>
      </w:r>
    </w:p>
    <w:p w14:paraId="63170748" w14:textId="77777777" w:rsidR="008F3B0A" w:rsidRPr="008F3B0A" w:rsidRDefault="008F3B0A" w:rsidP="008F3B0A">
      <w:pPr>
        <w:numPr>
          <w:ilvl w:val="0"/>
          <w:numId w:val="7"/>
        </w:numPr>
        <w:suppressAutoHyphens w:val="0"/>
        <w:contextualSpacing/>
        <w:rPr>
          <w:rFonts w:ascii="Calibri" w:eastAsia="Calibri" w:hAnsi="Calibri" w:cs="Calibri"/>
          <w:b/>
          <w:bCs/>
        </w:rPr>
      </w:pPr>
      <w:r w:rsidRPr="008F3B0A">
        <w:rPr>
          <w:rFonts w:ascii="Calibri" w:eastAsia="Calibri" w:hAnsi="Calibri" w:cs="Calibri"/>
          <w:b/>
          <w:bCs/>
        </w:rPr>
        <w:t>Vertraagde maagontlediging</w:t>
      </w:r>
    </w:p>
    <w:p w14:paraId="057F4A46" w14:textId="77777777" w:rsidR="008F3B0A" w:rsidRPr="008F3B0A" w:rsidRDefault="008F3B0A" w:rsidP="008F3B0A">
      <w:pPr>
        <w:numPr>
          <w:ilvl w:val="0"/>
          <w:numId w:val="7"/>
        </w:numPr>
        <w:suppressAutoHyphens w:val="0"/>
        <w:contextualSpacing/>
        <w:rPr>
          <w:rFonts w:ascii="Calibri" w:eastAsia="Calibri" w:hAnsi="Calibri" w:cs="Calibri"/>
        </w:rPr>
      </w:pPr>
      <w:r w:rsidRPr="008F3B0A">
        <w:rPr>
          <w:rFonts w:ascii="Calibri" w:eastAsia="Calibri" w:hAnsi="Calibri" w:cs="Calibri"/>
        </w:rPr>
        <w:t>Cerebrale en psychische oorzaken</w:t>
      </w:r>
    </w:p>
    <w:p w14:paraId="7F510F3B"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lastRenderedPageBreak/>
        <w:t>Bron: Misselijkheid en braken, Richtlijn via Pallialine.</w:t>
      </w:r>
    </w:p>
    <w:p w14:paraId="63C2464A" w14:textId="77777777" w:rsidR="008F3B0A" w:rsidRPr="008F3B0A" w:rsidRDefault="008F3B0A" w:rsidP="008F3B0A">
      <w:pPr>
        <w:suppressAutoHyphens w:val="0"/>
        <w:rPr>
          <w:rFonts w:ascii="Calibri" w:eastAsia="Calibri" w:hAnsi="Calibri" w:cs="Calibri"/>
        </w:rPr>
      </w:pPr>
    </w:p>
    <w:p w14:paraId="2F0F6877"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6. Wanneer wordt haloperidol geadviseerd als behandeling van misselijkheid en braken in de palliatieve fase?</w:t>
      </w:r>
    </w:p>
    <w:p w14:paraId="7D276010" w14:textId="77777777" w:rsidR="008F3B0A" w:rsidRPr="008F3B0A" w:rsidRDefault="008F3B0A" w:rsidP="008F3B0A">
      <w:pPr>
        <w:numPr>
          <w:ilvl w:val="0"/>
          <w:numId w:val="6"/>
        </w:numPr>
        <w:suppressAutoHyphens w:val="0"/>
        <w:contextualSpacing/>
        <w:rPr>
          <w:rFonts w:ascii="Calibri" w:eastAsia="Calibri" w:hAnsi="Calibri" w:cs="Calibri"/>
        </w:rPr>
      </w:pPr>
      <w:r w:rsidRPr="008F3B0A">
        <w:rPr>
          <w:rFonts w:ascii="Calibri" w:eastAsia="Calibri" w:hAnsi="Calibri" w:cs="Calibri"/>
        </w:rPr>
        <w:t>Bij patiënten met dementie als 1</w:t>
      </w:r>
      <w:r w:rsidRPr="008F3B0A">
        <w:rPr>
          <w:rFonts w:ascii="Calibri" w:eastAsia="Calibri" w:hAnsi="Calibri" w:cs="Calibri"/>
          <w:vertAlign w:val="superscript"/>
        </w:rPr>
        <w:t>e</w:t>
      </w:r>
      <w:r w:rsidRPr="008F3B0A">
        <w:rPr>
          <w:rFonts w:ascii="Calibri" w:eastAsia="Calibri" w:hAnsi="Calibri" w:cs="Calibri"/>
        </w:rPr>
        <w:t xml:space="preserve"> keus</w:t>
      </w:r>
    </w:p>
    <w:p w14:paraId="6A9D46E9" w14:textId="77777777" w:rsidR="008F3B0A" w:rsidRPr="008F3B0A" w:rsidRDefault="008F3B0A" w:rsidP="008F3B0A">
      <w:pPr>
        <w:numPr>
          <w:ilvl w:val="0"/>
          <w:numId w:val="6"/>
        </w:numPr>
        <w:suppressAutoHyphens w:val="0"/>
        <w:contextualSpacing/>
        <w:rPr>
          <w:rFonts w:ascii="Calibri" w:eastAsia="Calibri" w:hAnsi="Calibri" w:cs="Calibri"/>
          <w:b/>
          <w:bCs/>
        </w:rPr>
      </w:pPr>
      <w:r w:rsidRPr="008F3B0A">
        <w:rPr>
          <w:rFonts w:ascii="Calibri" w:eastAsia="Calibri" w:hAnsi="Calibri" w:cs="Calibri"/>
          <w:b/>
          <w:bCs/>
        </w:rPr>
        <w:t>Bij alle patiënten als alternatief voor metoclopramide of domperidon</w:t>
      </w:r>
    </w:p>
    <w:p w14:paraId="2EB657A6" w14:textId="77777777" w:rsidR="008F3B0A" w:rsidRPr="008F3B0A" w:rsidRDefault="008F3B0A" w:rsidP="008F3B0A">
      <w:pPr>
        <w:numPr>
          <w:ilvl w:val="0"/>
          <w:numId w:val="6"/>
        </w:numPr>
        <w:suppressAutoHyphens w:val="0"/>
        <w:contextualSpacing/>
        <w:rPr>
          <w:rFonts w:ascii="Calibri" w:eastAsia="Calibri" w:hAnsi="Calibri" w:cs="Calibri"/>
        </w:rPr>
      </w:pPr>
      <w:r w:rsidRPr="008F3B0A">
        <w:rPr>
          <w:rFonts w:ascii="Calibri" w:eastAsia="Calibri" w:hAnsi="Calibri" w:cs="Calibri"/>
        </w:rPr>
        <w:t>Bij patiënten met een psychiatrische co-morbiditeit</w:t>
      </w:r>
    </w:p>
    <w:p w14:paraId="244D5093"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 Haloperidol wordt geadviseerd als alternatief voor metoclopramide of domperidon, en met name wanneer er een indicatie voor is op bijkomende zaken zoals hallucinaties of een delier.</w:t>
      </w:r>
    </w:p>
    <w:p w14:paraId="4518E601" w14:textId="77777777" w:rsidR="008F3B0A" w:rsidRPr="008F3B0A" w:rsidRDefault="008F3B0A" w:rsidP="008F3B0A">
      <w:pPr>
        <w:suppressAutoHyphens w:val="0"/>
        <w:rPr>
          <w:rFonts w:ascii="Calibri" w:eastAsia="Calibri" w:hAnsi="Calibri" w:cs="Calibri"/>
        </w:rPr>
      </w:pPr>
    </w:p>
    <w:p w14:paraId="673C7C98"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 xml:space="preserve">7. Hoe wordt het braakcentrum geactiveerd wanneer er sprake is van een metabole afwijking, zoals een </w:t>
      </w:r>
      <w:proofErr w:type="spellStart"/>
      <w:r w:rsidRPr="008F3B0A">
        <w:rPr>
          <w:rFonts w:ascii="Calibri" w:eastAsia="Calibri" w:hAnsi="Calibri" w:cs="Calibri"/>
        </w:rPr>
        <w:t>hypercalciëmie</w:t>
      </w:r>
      <w:proofErr w:type="spellEnd"/>
      <w:r w:rsidRPr="008F3B0A">
        <w:rPr>
          <w:rFonts w:ascii="Calibri" w:eastAsia="Calibri" w:hAnsi="Calibri" w:cs="Calibri"/>
        </w:rPr>
        <w:t xml:space="preserve"> of </w:t>
      </w:r>
      <w:proofErr w:type="spellStart"/>
      <w:r w:rsidRPr="008F3B0A">
        <w:rPr>
          <w:rFonts w:ascii="Calibri" w:eastAsia="Calibri" w:hAnsi="Calibri" w:cs="Calibri"/>
        </w:rPr>
        <w:t>nierinsufficientie</w:t>
      </w:r>
      <w:proofErr w:type="spellEnd"/>
      <w:r w:rsidRPr="008F3B0A">
        <w:rPr>
          <w:rFonts w:ascii="Calibri" w:eastAsia="Calibri" w:hAnsi="Calibri" w:cs="Calibri"/>
        </w:rPr>
        <w:t>?</w:t>
      </w:r>
    </w:p>
    <w:p w14:paraId="1684B0F5" w14:textId="77777777" w:rsidR="008F3B0A" w:rsidRPr="008F3B0A" w:rsidRDefault="008F3B0A" w:rsidP="008F3B0A">
      <w:pPr>
        <w:numPr>
          <w:ilvl w:val="0"/>
          <w:numId w:val="9"/>
        </w:numPr>
        <w:suppressAutoHyphens w:val="0"/>
        <w:contextualSpacing/>
        <w:rPr>
          <w:rFonts w:ascii="Calibri" w:eastAsia="Calibri" w:hAnsi="Calibri" w:cs="Calibri"/>
        </w:rPr>
      </w:pPr>
      <w:proofErr w:type="gramStart"/>
      <w:r w:rsidRPr="008F3B0A">
        <w:rPr>
          <w:rFonts w:ascii="Calibri" w:eastAsia="Calibri" w:hAnsi="Calibri" w:cs="Calibri"/>
        </w:rPr>
        <w:t>perifere</w:t>
      </w:r>
      <w:proofErr w:type="gramEnd"/>
      <w:r w:rsidRPr="008F3B0A">
        <w:rPr>
          <w:rFonts w:ascii="Calibri" w:eastAsia="Calibri" w:hAnsi="Calibri" w:cs="Calibri"/>
        </w:rPr>
        <w:t xml:space="preserve"> stimulatie van chemo- en </w:t>
      </w:r>
      <w:proofErr w:type="spellStart"/>
      <w:r w:rsidRPr="008F3B0A">
        <w:rPr>
          <w:rFonts w:ascii="Calibri" w:eastAsia="Calibri" w:hAnsi="Calibri" w:cs="Calibri"/>
        </w:rPr>
        <w:t>mechanoreceptoren</w:t>
      </w:r>
      <w:proofErr w:type="spellEnd"/>
      <w:r w:rsidRPr="008F3B0A">
        <w:rPr>
          <w:rFonts w:ascii="Calibri" w:eastAsia="Calibri" w:hAnsi="Calibri" w:cs="Calibri"/>
        </w:rPr>
        <w:t xml:space="preserve"> en nervus vagus</w:t>
      </w:r>
    </w:p>
    <w:p w14:paraId="7B856365" w14:textId="77777777" w:rsidR="008F3B0A" w:rsidRPr="008F3B0A" w:rsidRDefault="008F3B0A" w:rsidP="008F3B0A">
      <w:pPr>
        <w:numPr>
          <w:ilvl w:val="0"/>
          <w:numId w:val="9"/>
        </w:numPr>
        <w:suppressAutoHyphens w:val="0"/>
        <w:contextualSpacing/>
        <w:rPr>
          <w:rFonts w:ascii="Calibri" w:eastAsia="Calibri" w:hAnsi="Calibri" w:cs="Calibri"/>
          <w:b/>
          <w:bCs/>
        </w:rPr>
      </w:pPr>
      <w:proofErr w:type="gramStart"/>
      <w:r w:rsidRPr="008F3B0A">
        <w:rPr>
          <w:rFonts w:ascii="Calibri" w:eastAsia="Calibri" w:hAnsi="Calibri" w:cs="Calibri"/>
          <w:b/>
          <w:bCs/>
        </w:rPr>
        <w:t>centrale</w:t>
      </w:r>
      <w:proofErr w:type="gramEnd"/>
      <w:r w:rsidRPr="008F3B0A">
        <w:rPr>
          <w:rFonts w:ascii="Calibri" w:eastAsia="Calibri" w:hAnsi="Calibri" w:cs="Calibri"/>
          <w:b/>
          <w:bCs/>
        </w:rPr>
        <w:t xml:space="preserve"> stimulatie via de chemoreceptor triggerzone</w:t>
      </w:r>
    </w:p>
    <w:p w14:paraId="474302F7" w14:textId="77777777" w:rsidR="008F3B0A" w:rsidRPr="008F3B0A" w:rsidRDefault="008F3B0A" w:rsidP="008F3B0A">
      <w:pPr>
        <w:numPr>
          <w:ilvl w:val="0"/>
          <w:numId w:val="9"/>
        </w:numPr>
        <w:suppressAutoHyphens w:val="0"/>
        <w:contextualSpacing/>
        <w:rPr>
          <w:rFonts w:ascii="Calibri" w:eastAsia="Calibri" w:hAnsi="Calibri" w:cs="Calibri"/>
        </w:rPr>
      </w:pPr>
      <w:proofErr w:type="gramStart"/>
      <w:r w:rsidRPr="008F3B0A">
        <w:rPr>
          <w:rFonts w:ascii="Calibri" w:eastAsia="Calibri" w:hAnsi="Calibri" w:cs="Calibri"/>
        </w:rPr>
        <w:t>centrale</w:t>
      </w:r>
      <w:proofErr w:type="gramEnd"/>
      <w:r w:rsidRPr="008F3B0A">
        <w:rPr>
          <w:rFonts w:ascii="Calibri" w:eastAsia="Calibri" w:hAnsi="Calibri" w:cs="Calibri"/>
        </w:rPr>
        <w:t xml:space="preserve"> stimulatie via de cortex cerebri</w:t>
      </w:r>
    </w:p>
    <w:p w14:paraId="70D59F82" w14:textId="77777777" w:rsidR="008F3B0A" w:rsidRPr="008F3B0A" w:rsidRDefault="008F3B0A" w:rsidP="008F3B0A">
      <w:pPr>
        <w:suppressAutoHyphens w:val="0"/>
        <w:rPr>
          <w:rFonts w:ascii="Calibri" w:eastAsia="Calibri" w:hAnsi="Calibri" w:cs="Calibri"/>
          <w:i/>
          <w:iCs/>
        </w:rPr>
      </w:pPr>
      <w:r w:rsidRPr="008F3B0A">
        <w:rPr>
          <w:rFonts w:ascii="Calibri" w:eastAsia="Calibri" w:hAnsi="Calibri" w:cs="Calibri"/>
          <w:i/>
          <w:iCs/>
        </w:rPr>
        <w:t>Bron: Misselijkheid en braken, Richtlijn via Pallialine. Centrale stimulatie via de CRT vindt plaats bij medicatie of metabole afwijkingen, waarbij neurokinine-1, dopamine 2, en serotonine receptoren betrokken zijn.</w:t>
      </w:r>
    </w:p>
    <w:p w14:paraId="4E554000" w14:textId="77777777" w:rsidR="008F3B0A" w:rsidRPr="008F3B0A" w:rsidRDefault="008F3B0A" w:rsidP="008F3B0A">
      <w:pPr>
        <w:suppressAutoHyphens w:val="0"/>
        <w:rPr>
          <w:rFonts w:ascii="Calibri" w:eastAsia="Calibri" w:hAnsi="Calibri" w:cs="Calibri"/>
        </w:rPr>
      </w:pPr>
      <w:r w:rsidRPr="008F3B0A">
        <w:rPr>
          <w:rFonts w:ascii="Calibri" w:eastAsia="Calibri" w:hAnsi="Calibri" w:cs="Calibri"/>
        </w:rPr>
        <w:t>8. Opiaten hebben als veelvoorkomende bijwerking misselijkheid. Wat is het mechanisme hierachter?</w:t>
      </w:r>
    </w:p>
    <w:p w14:paraId="378530EB"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maagontlediging (vertraging)</w:t>
      </w:r>
    </w:p>
    <w:p w14:paraId="0BB276F3"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chemoreceptor triggerzone in de hersenstam</w:t>
      </w:r>
    </w:p>
    <w:p w14:paraId="5889F801" w14:textId="77777777" w:rsidR="008F3B0A" w:rsidRPr="008F3B0A" w:rsidRDefault="008F3B0A" w:rsidP="008F3B0A">
      <w:pPr>
        <w:numPr>
          <w:ilvl w:val="0"/>
          <w:numId w:val="10"/>
        </w:numPr>
        <w:suppressAutoHyphens w:val="0"/>
        <w:contextualSpacing/>
        <w:rPr>
          <w:rFonts w:ascii="Calibri" w:eastAsia="Calibri" w:hAnsi="Calibri" w:cs="Calibri"/>
        </w:rPr>
      </w:pPr>
      <w:proofErr w:type="gramStart"/>
      <w:r w:rsidRPr="008F3B0A">
        <w:rPr>
          <w:rFonts w:ascii="Calibri" w:eastAsia="Calibri" w:hAnsi="Calibri" w:cs="Calibri"/>
        </w:rPr>
        <w:t>invloed</w:t>
      </w:r>
      <w:proofErr w:type="gramEnd"/>
      <w:r w:rsidRPr="008F3B0A">
        <w:rPr>
          <w:rFonts w:ascii="Calibri" w:eastAsia="Calibri" w:hAnsi="Calibri" w:cs="Calibri"/>
        </w:rPr>
        <w:t xml:space="preserve"> op het vestibulaire systeem</w:t>
      </w:r>
    </w:p>
    <w:p w14:paraId="3FFC3340" w14:textId="77777777" w:rsidR="008F3B0A" w:rsidRPr="008F3B0A" w:rsidRDefault="008F3B0A" w:rsidP="008F3B0A">
      <w:pPr>
        <w:numPr>
          <w:ilvl w:val="0"/>
          <w:numId w:val="10"/>
        </w:numPr>
        <w:suppressAutoHyphens w:val="0"/>
        <w:contextualSpacing/>
        <w:rPr>
          <w:rFonts w:ascii="Calibri" w:eastAsia="Calibri" w:hAnsi="Calibri" w:cs="Calibri"/>
          <w:b/>
          <w:bCs/>
        </w:rPr>
      </w:pPr>
      <w:r w:rsidRPr="008F3B0A">
        <w:rPr>
          <w:rFonts w:ascii="Calibri" w:eastAsia="Calibri" w:hAnsi="Calibri" w:cs="Calibri"/>
          <w:b/>
          <w:bCs/>
        </w:rPr>
        <w:t>Alle bovenstaande opties</w:t>
      </w:r>
    </w:p>
    <w:p w14:paraId="494705E0" w14:textId="77777777" w:rsidR="008F3B0A" w:rsidRPr="008F3B0A" w:rsidRDefault="008F3B0A" w:rsidP="008F3B0A">
      <w:pPr>
        <w:suppressAutoHyphens w:val="0"/>
        <w:rPr>
          <w:rFonts w:ascii="Calibri" w:eastAsia="Calibri" w:hAnsi="Calibri" w:cs="Calibri"/>
          <w:i/>
          <w:iCs/>
          <w:color w:val="222222"/>
          <w:shd w:val="clear" w:color="auto" w:fill="FFFFFF"/>
        </w:rPr>
      </w:pPr>
      <w:r w:rsidRPr="008F3B0A">
        <w:rPr>
          <w:rFonts w:ascii="Calibri" w:eastAsia="Calibri" w:hAnsi="Calibri" w:cs="Calibri"/>
          <w:i/>
          <w:iCs/>
        </w:rPr>
        <w:t xml:space="preserve">Bron: Misselijkheid en braken, Richtlijn via Pallialine &amp; </w:t>
      </w:r>
      <w:r w:rsidRPr="008F3B0A">
        <w:rPr>
          <w:rFonts w:ascii="Calibri" w:eastAsia="Calibri" w:hAnsi="Calibri" w:cs="Calibri"/>
          <w:i/>
          <w:iCs/>
          <w:color w:val="222222"/>
          <w:shd w:val="clear" w:color="auto" w:fill="FFFFFF"/>
        </w:rPr>
        <w:t xml:space="preserve">Koelewijn, M., &amp; </w:t>
      </w:r>
      <w:proofErr w:type="spellStart"/>
      <w:r w:rsidRPr="008F3B0A">
        <w:rPr>
          <w:rFonts w:ascii="Calibri" w:eastAsia="Calibri" w:hAnsi="Calibri" w:cs="Calibri"/>
          <w:i/>
          <w:iCs/>
          <w:color w:val="222222"/>
          <w:shd w:val="clear" w:color="auto" w:fill="FFFFFF"/>
        </w:rPr>
        <w:t>Wanrooij</w:t>
      </w:r>
      <w:proofErr w:type="spellEnd"/>
      <w:r w:rsidRPr="008F3B0A">
        <w:rPr>
          <w:rFonts w:ascii="Calibri" w:eastAsia="Calibri" w:hAnsi="Calibri" w:cs="Calibri"/>
          <w:i/>
          <w:iCs/>
          <w:color w:val="222222"/>
          <w:shd w:val="clear" w:color="auto" w:fill="FFFFFF"/>
        </w:rPr>
        <w:t>, B. (2005). De behandeling van misselijkheid en braken in de palliatieve fase. Huisarts en wetenschap, 48(4), 772-780.</w:t>
      </w:r>
    </w:p>
    <w:p w14:paraId="44B9443B" w14:textId="77777777" w:rsidR="008F3B0A" w:rsidRPr="008F3B0A" w:rsidRDefault="008F3B0A" w:rsidP="008F3B0A">
      <w:pPr>
        <w:suppressAutoHyphens w:val="0"/>
        <w:rPr>
          <w:rFonts w:ascii="Calibri" w:eastAsia="Calibri" w:hAnsi="Calibri" w:cs="Calibri"/>
          <w:color w:val="222222"/>
          <w:shd w:val="clear" w:color="auto" w:fill="FFFFFF"/>
        </w:rPr>
      </w:pPr>
    </w:p>
    <w:p w14:paraId="127B6DD1"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9. Wat is de tweede stap in het stappenplan Misselijkheid en braken?</w:t>
      </w:r>
    </w:p>
    <w:p w14:paraId="2430B15C" w14:textId="77777777" w:rsidR="008F3B0A" w:rsidRPr="008F3B0A" w:rsidRDefault="008F3B0A" w:rsidP="008F3B0A">
      <w:pPr>
        <w:numPr>
          <w:ilvl w:val="0"/>
          <w:numId w:val="11"/>
        </w:numPr>
        <w:suppressAutoHyphens w:val="0"/>
        <w:contextualSpacing/>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Domperidon</w:t>
      </w:r>
    </w:p>
    <w:p w14:paraId="7B10E65E" w14:textId="77777777" w:rsidR="008F3B0A" w:rsidRPr="008F3B0A" w:rsidRDefault="008F3B0A" w:rsidP="008F3B0A">
      <w:pPr>
        <w:numPr>
          <w:ilvl w:val="0"/>
          <w:numId w:val="11"/>
        </w:numPr>
        <w:suppressAutoHyphens w:val="0"/>
        <w:contextualSpacing/>
        <w:rPr>
          <w:rFonts w:ascii="Calibri" w:eastAsia="Calibri" w:hAnsi="Calibri" w:cs="Calibri"/>
          <w:b/>
          <w:bCs/>
          <w:color w:val="222222"/>
          <w:shd w:val="clear" w:color="auto" w:fill="FFFFFF"/>
        </w:rPr>
      </w:pPr>
      <w:r w:rsidRPr="008F3B0A">
        <w:rPr>
          <w:rFonts w:ascii="Calibri" w:eastAsia="Calibri" w:hAnsi="Calibri" w:cs="Calibri"/>
          <w:b/>
          <w:bCs/>
          <w:color w:val="222222"/>
          <w:shd w:val="clear" w:color="auto" w:fill="FFFFFF"/>
        </w:rPr>
        <w:t>Dexamethason</w:t>
      </w:r>
    </w:p>
    <w:p w14:paraId="52629D15" w14:textId="77777777" w:rsidR="008F3B0A" w:rsidRPr="008F3B0A" w:rsidRDefault="008F3B0A" w:rsidP="008F3B0A">
      <w:pPr>
        <w:numPr>
          <w:ilvl w:val="0"/>
          <w:numId w:val="11"/>
        </w:numPr>
        <w:suppressAutoHyphens w:val="0"/>
        <w:contextualSpacing/>
        <w:rPr>
          <w:rFonts w:ascii="Calibri" w:eastAsia="Calibri" w:hAnsi="Calibri" w:cs="Calibri"/>
          <w:color w:val="222222"/>
          <w:shd w:val="clear" w:color="auto" w:fill="FFFFFF"/>
        </w:rPr>
      </w:pPr>
      <w:proofErr w:type="spellStart"/>
      <w:r w:rsidRPr="008F3B0A">
        <w:rPr>
          <w:rFonts w:ascii="Calibri" w:eastAsia="Calibri" w:hAnsi="Calibri" w:cs="Calibri"/>
          <w:color w:val="222222"/>
          <w:shd w:val="clear" w:color="auto" w:fill="FFFFFF"/>
        </w:rPr>
        <w:t>Levomepromazine</w:t>
      </w:r>
      <w:proofErr w:type="spellEnd"/>
    </w:p>
    <w:p w14:paraId="2C310EEA"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i/>
          <w:iCs/>
        </w:rPr>
        <w:t>Bron: Misselijkheid en braken, Richtlijn via Pallialine.</w:t>
      </w:r>
    </w:p>
    <w:p w14:paraId="7115EA24"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color w:val="222222"/>
          <w:shd w:val="clear" w:color="auto" w:fill="FFFFFF"/>
        </w:rPr>
        <w:t>10. Een kankerpatiënt met nierfalen moet morgen een tweede radiotherapiesessie ondergaan. Bij de eerste sessie was de patiënt erg misselijk. Waar kies je voor?</w:t>
      </w:r>
    </w:p>
    <w:p w14:paraId="70C45DB0" w14:textId="77777777" w:rsidR="008F3B0A" w:rsidRPr="008F3B0A" w:rsidRDefault="008F3B0A" w:rsidP="008F3B0A">
      <w:pPr>
        <w:numPr>
          <w:ilvl w:val="0"/>
          <w:numId w:val="12"/>
        </w:numPr>
        <w:suppressAutoHyphens w:val="0"/>
        <w:contextualSpacing/>
        <w:rPr>
          <w:rFonts w:ascii="Calibri" w:eastAsia="Calibri" w:hAnsi="Calibri" w:cs="Calibri"/>
          <w:color w:val="222222"/>
          <w:shd w:val="clear" w:color="auto" w:fill="FFFFFF"/>
        </w:rPr>
      </w:pPr>
      <w:proofErr w:type="gramStart"/>
      <w:r w:rsidRPr="008F3B0A">
        <w:rPr>
          <w:rFonts w:ascii="Calibri" w:eastAsia="Calibri" w:hAnsi="Calibri" w:cs="Calibri"/>
          <w:color w:val="222222"/>
          <w:shd w:val="clear" w:color="auto" w:fill="FFFFFF"/>
        </w:rPr>
        <w:t>metoclopramide</w:t>
      </w:r>
      <w:proofErr w:type="gramEnd"/>
    </w:p>
    <w:p w14:paraId="384B1775" w14:textId="77777777" w:rsidR="008F3B0A" w:rsidRPr="008F3B0A" w:rsidRDefault="008F3B0A" w:rsidP="008F3B0A">
      <w:pPr>
        <w:numPr>
          <w:ilvl w:val="0"/>
          <w:numId w:val="12"/>
        </w:numPr>
        <w:suppressAutoHyphens w:val="0"/>
        <w:contextualSpacing/>
        <w:rPr>
          <w:rFonts w:ascii="Calibri" w:eastAsia="Calibri" w:hAnsi="Calibri" w:cs="Calibri"/>
          <w:color w:val="222222"/>
          <w:shd w:val="clear" w:color="auto" w:fill="FFFFFF"/>
        </w:rPr>
      </w:pPr>
      <w:proofErr w:type="gramStart"/>
      <w:r w:rsidRPr="008F3B0A">
        <w:rPr>
          <w:rFonts w:ascii="Calibri" w:eastAsia="Calibri" w:hAnsi="Calibri" w:cs="Calibri"/>
          <w:color w:val="222222"/>
          <w:shd w:val="clear" w:color="auto" w:fill="FFFFFF"/>
        </w:rPr>
        <w:t>scopolamine</w:t>
      </w:r>
      <w:proofErr w:type="gramEnd"/>
    </w:p>
    <w:p w14:paraId="33CFBA59" w14:textId="77777777" w:rsidR="008F3B0A" w:rsidRPr="008F3B0A" w:rsidRDefault="008F3B0A" w:rsidP="008F3B0A">
      <w:pPr>
        <w:numPr>
          <w:ilvl w:val="0"/>
          <w:numId w:val="12"/>
        </w:numPr>
        <w:suppressAutoHyphens w:val="0"/>
        <w:contextualSpacing/>
        <w:rPr>
          <w:rFonts w:ascii="Calibri" w:eastAsia="Calibri" w:hAnsi="Calibri" w:cs="Calibri"/>
          <w:b/>
          <w:bCs/>
          <w:color w:val="222222"/>
          <w:shd w:val="clear" w:color="auto" w:fill="FFFFFF"/>
        </w:rPr>
      </w:pPr>
      <w:proofErr w:type="spellStart"/>
      <w:proofErr w:type="gramStart"/>
      <w:r w:rsidRPr="008F3B0A">
        <w:rPr>
          <w:rFonts w:ascii="Calibri" w:eastAsia="Calibri" w:hAnsi="Calibri" w:cs="Calibri"/>
          <w:b/>
          <w:bCs/>
          <w:color w:val="222222"/>
          <w:shd w:val="clear" w:color="auto" w:fill="FFFFFF"/>
        </w:rPr>
        <w:t>ondansetron</w:t>
      </w:r>
      <w:proofErr w:type="spellEnd"/>
      <w:proofErr w:type="gramEnd"/>
    </w:p>
    <w:p w14:paraId="432CAFD0" w14:textId="77777777" w:rsidR="008F3B0A" w:rsidRPr="008F3B0A" w:rsidRDefault="008F3B0A" w:rsidP="008F3B0A">
      <w:pPr>
        <w:suppressAutoHyphens w:val="0"/>
        <w:rPr>
          <w:rFonts w:ascii="Calibri" w:eastAsia="Calibri" w:hAnsi="Calibri" w:cs="Calibri"/>
          <w:color w:val="222222"/>
          <w:shd w:val="clear" w:color="auto" w:fill="FFFFFF"/>
        </w:rPr>
      </w:pPr>
      <w:r w:rsidRPr="008F3B0A">
        <w:rPr>
          <w:rFonts w:ascii="Calibri" w:eastAsia="Calibri" w:hAnsi="Calibri" w:cs="Calibri"/>
          <w:i/>
          <w:iCs/>
        </w:rPr>
        <w:t>Bron: Misselijkheid en braken, Richtlijn via Pallialine.</w:t>
      </w:r>
    </w:p>
    <w:p w14:paraId="2461A358" w14:textId="77777777" w:rsidR="00C93393" w:rsidRDefault="00C93393"/>
    <w:p w14:paraId="50C42635" w14:textId="77777777" w:rsidR="00C93393" w:rsidRDefault="00C93393">
      <w:pPr>
        <w:spacing w:after="0"/>
      </w:pPr>
    </w:p>
    <w:p w14:paraId="0FFAA4C9" w14:textId="77777777" w:rsidR="00C93393" w:rsidRDefault="00C93393">
      <w:pPr>
        <w:pStyle w:val="Carend"/>
        <w:spacing w:before="0"/>
      </w:pPr>
    </w:p>
    <w:p w14:paraId="1D906B38" w14:textId="77777777" w:rsidR="00C93393" w:rsidRDefault="00C93393">
      <w:pPr>
        <w:pStyle w:val="Carend"/>
        <w:spacing w:before="0"/>
      </w:pPr>
    </w:p>
    <w:sectPr w:rsidR="00C933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4D7F" w14:textId="77777777" w:rsidR="0038694C" w:rsidRDefault="0038694C">
      <w:pPr>
        <w:spacing w:after="0" w:line="240" w:lineRule="auto"/>
      </w:pPr>
      <w:r>
        <w:separator/>
      </w:r>
    </w:p>
  </w:endnote>
  <w:endnote w:type="continuationSeparator" w:id="0">
    <w:p w14:paraId="0CD53F77" w14:textId="77777777" w:rsidR="0038694C" w:rsidRDefault="0038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DejaVu Sans">
    <w:altName w:val="Verdana"/>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0F3" w14:textId="77777777" w:rsidR="0030348B" w:rsidRDefault="003034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E323" w14:textId="77777777" w:rsidR="00C93393" w:rsidRDefault="009A5852">
    <w:pPr>
      <w:pStyle w:val="Voettekst"/>
    </w:pPr>
    <w:r>
      <w:rPr>
        <w:noProof/>
        <w:lang w:val="en-US"/>
      </w:rPr>
      <mc:AlternateContent>
        <mc:Choice Requires="wps">
          <w:drawing>
            <wp:anchor distT="6350" distB="6350" distL="6350" distR="6350" simplePos="0" relativeHeight="4" behindDoc="1" locked="0" layoutInCell="0" allowOverlap="1" wp14:anchorId="7E9A4911" wp14:editId="7FF20922">
              <wp:simplePos x="0" y="0"/>
              <wp:positionH relativeFrom="page">
                <wp:align>right</wp:align>
              </wp:positionH>
              <wp:positionV relativeFrom="paragraph">
                <wp:posOffset>-141605</wp:posOffset>
              </wp:positionV>
              <wp:extent cx="7551420" cy="746125"/>
              <wp:effectExtent l="0" t="0" r="0" b="0"/>
              <wp:wrapNone/>
              <wp:docPr id="4" name="Rechthoek 2"/>
              <wp:cNvGraphicFramePr/>
              <a:graphic xmlns:a="http://schemas.openxmlformats.org/drawingml/2006/main">
                <a:graphicData uri="http://schemas.microsoft.com/office/word/2010/wordprocessingShape">
                  <wps:wsp>
                    <wps:cNvSpPr/>
                    <wps:spPr>
                      <a:xfrm>
                        <a:off x="0" y="0"/>
                        <a:ext cx="7550640" cy="7455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7pt;margin-top:-11.15pt;width:594.5pt;height:58.65pt;mso-wrap-style:none;v-text-anchor:middle;mso-position-horizontal:right;mso-position-horizontal-relative:page" wp14:anchorId="14F4C92D">
              <v:fill o:detectmouseclick="t" type="solid" color2="#1282ce"/>
              <v:stroke color="#3465a4" weight="12600" joinstyle="miter" endcap="flat"/>
              <w10:wrap type="none"/>
            </v:rect>
          </w:pict>
        </mc:Fallback>
      </mc:AlternateContent>
    </w:r>
    <w:r>
      <w:rPr>
        <w:noProof/>
        <w:lang w:val="en-US"/>
      </w:rPr>
      <mc:AlternateContent>
        <mc:Choice Requires="wps">
          <w:drawing>
            <wp:anchor distT="59055" distB="59055" distL="127635" distR="127635" simplePos="0" relativeHeight="13" behindDoc="0" locked="0" layoutInCell="0" allowOverlap="1" wp14:anchorId="03555637" wp14:editId="7BD92F01">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720D665C" w14:textId="77777777" w:rsidR="00C93393" w:rsidRDefault="009A5852">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8F3B0A">
                            <w:rPr>
                              <w:noProof/>
                              <w:color w:val="FFFFFF"/>
                            </w:rPr>
                            <w:t>5</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7AD24934" id="Tekstvak 2" o:spid="_x0000_s1026" style="position:absolute;margin-left:-60.8pt;margin-top:17.15pt;width:181.4pt;height:20.6pt;z-index:13;visibility:visible;mso-wrap-style:square;mso-width-percent:400;mso-height-percent:200;mso-wrap-distance-left:10.05pt;mso-wrap-distance-top:4.65pt;mso-wrap-distance-right:10.05pt;mso-wrap-distance-bottom:4.65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" o:allowincell="f" filled="f" stroked="f" strokeweight=".26mm">
              <v:textbox style="mso-fit-shape-to-text:t">
                <w:txbxContent>
                  <w:p w:rsidR="00C93393" w:rsidRDefault="009A5852">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8F3B0A">
                      <w:rPr>
                        <w:noProof/>
                        <w:color w:val="FFFFFF"/>
                      </w:rPr>
                      <w:t>5</w:t>
                    </w:r>
                    <w:r>
                      <w:rPr>
                        <w:color w:val="FFFFFF"/>
                      </w:rPr>
                      <w:fldChar w:fldCharType="end"/>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AE13" w14:textId="77777777" w:rsidR="00C93393" w:rsidRDefault="009A5852">
    <w:pPr>
      <w:pStyle w:val="Voettekst"/>
    </w:pPr>
    <w:r>
      <w:rPr>
        <w:noProof/>
        <w:lang w:val="en-US"/>
      </w:rPr>
      <w:drawing>
        <wp:anchor distT="0" distB="0" distL="0" distR="0" simplePos="0" relativeHeight="6" behindDoc="1" locked="0" layoutInCell="0" allowOverlap="1" wp14:anchorId="360A82BA" wp14:editId="4C45F1B0">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9055" distB="45720" distL="127635" distR="127635" simplePos="0" relativeHeight="15" behindDoc="1" locked="0" layoutInCell="0" allowOverlap="1" wp14:anchorId="3255B7CB" wp14:editId="1D78ABD5">
              <wp:simplePos x="0" y="0"/>
              <wp:positionH relativeFrom="margin">
                <wp:posOffset>-655320</wp:posOffset>
              </wp:positionH>
              <wp:positionV relativeFrom="paragraph">
                <wp:posOffset>-3171825</wp:posOffset>
              </wp:positionV>
              <wp:extent cx="6270625" cy="800735"/>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70120" cy="800280"/>
                      </a:xfrm>
                      <a:prstGeom prst="rect">
                        <a:avLst/>
                      </a:prstGeom>
                      <a:noFill/>
                      <a:ln w="9360">
                        <a:noFill/>
                      </a:ln>
                    </wps:spPr>
                    <wps:style>
                      <a:lnRef idx="0">
                        <a:scrgbClr r="0" g="0" b="0"/>
                      </a:lnRef>
                      <a:fillRef idx="0">
                        <a:scrgbClr r="0" g="0" b="0"/>
                      </a:fillRef>
                      <a:effectRef idx="0">
                        <a:scrgbClr r="0" g="0" b="0"/>
                      </a:effectRef>
                      <a:fontRef idx="minor"/>
                    </wps:style>
                    <wps:txbx>
                      <w:txbxContent>
                        <w:p w14:paraId="78E4E2BB" w14:textId="66915739" w:rsidR="00C93393" w:rsidRDefault="0030348B">
                          <w:pPr>
                            <w:pStyle w:val="Frame-inhoud"/>
                            <w:rPr>
                              <w:rFonts w:ascii="EB Garamond" w:hAnsi="EB Garamond"/>
                              <w:color w:val="FFFFFF" w:themeColor="background1"/>
                              <w:sz w:val="96"/>
                              <w:szCs w:val="96"/>
                              <w:lang w:val="en-GB"/>
                            </w:rPr>
                          </w:pPr>
                          <w:r>
                            <w:rPr>
                              <w:rFonts w:ascii="EB Garamond" w:hAnsi="EB Garamond"/>
                              <w:color w:val="FFFFFF" w:themeColor="background1"/>
                              <w:sz w:val="96"/>
                              <w:szCs w:val="96"/>
                              <w:lang w:val="en-GB"/>
                            </w:rPr>
                            <w:t xml:space="preserve">Webinar </w:t>
                          </w:r>
                          <w:proofErr w:type="spellStart"/>
                          <w:r>
                            <w:rPr>
                              <w:rFonts w:ascii="EB Garamond" w:hAnsi="EB Garamond"/>
                              <w:color w:val="FFFFFF" w:themeColor="background1"/>
                              <w:sz w:val="96"/>
                              <w:szCs w:val="96"/>
                              <w:lang w:val="en-GB"/>
                            </w:rPr>
                            <w:t>Buikklachten</w:t>
                          </w:r>
                          <w:proofErr w:type="spellEnd"/>
                        </w:p>
                      </w:txbxContent>
                    </wps:txbx>
                    <wps:bodyPr>
                      <a:spAutoFit/>
                    </wps:bodyPr>
                  </wps:wsp>
                </a:graphicData>
              </a:graphic>
              <wp14:sizeRelV relativeFrom="margin">
                <wp14:pctHeight>20000</wp14:pctHeight>
              </wp14:sizeRelV>
            </wp:anchor>
          </w:drawing>
        </mc:Choice>
        <mc:Fallback>
          <w:pict>
            <v:rect w14:anchorId="3255B7CB" id="_x0000_s1027" style="position:absolute;margin-left:-51.6pt;margin-top:-249.75pt;width:493.75pt;height:63.05pt;z-index:-503316465;visibility:visible;mso-wrap-style:square;mso-height-percent:200;mso-wrap-distance-left:10.05pt;mso-wrap-distance-top:4.65pt;mso-wrap-distance-right:10.05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" o:allowincell="f" filled="f" stroked="f" strokeweight=".26mm">
              <v:textbox style="mso-fit-shape-to-text:t">
                <w:txbxContent>
                  <w:p w14:paraId="78E4E2BB" w14:textId="66915739" w:rsidR="00C93393" w:rsidRDefault="0030348B">
                    <w:pPr>
                      <w:pStyle w:val="Frame-inhoud"/>
                      <w:rPr>
                        <w:rFonts w:ascii="EB Garamond" w:hAnsi="EB Garamond"/>
                        <w:color w:val="FFFFFF" w:themeColor="background1"/>
                        <w:sz w:val="96"/>
                        <w:szCs w:val="96"/>
                        <w:lang w:val="en-GB"/>
                      </w:rPr>
                    </w:pPr>
                    <w:r>
                      <w:rPr>
                        <w:rFonts w:ascii="EB Garamond" w:hAnsi="EB Garamond"/>
                        <w:color w:val="FFFFFF" w:themeColor="background1"/>
                        <w:sz w:val="96"/>
                        <w:szCs w:val="96"/>
                        <w:lang w:val="en-GB"/>
                      </w:rPr>
                      <w:t xml:space="preserve">Webinar </w:t>
                    </w:r>
                    <w:proofErr w:type="spellStart"/>
                    <w:r>
                      <w:rPr>
                        <w:rFonts w:ascii="EB Garamond" w:hAnsi="EB Garamond"/>
                        <w:color w:val="FFFFFF" w:themeColor="background1"/>
                        <w:sz w:val="96"/>
                        <w:szCs w:val="96"/>
                        <w:lang w:val="en-GB"/>
                      </w:rPr>
                      <w:t>Buikklachten</w:t>
                    </w:r>
                    <w:proofErr w:type="spellEnd"/>
                  </w:p>
                </w:txbxContent>
              </v:textbox>
              <w10:wrap type="square" anchorx="margin"/>
            </v:rect>
          </w:pict>
        </mc:Fallback>
      </mc:AlternateContent>
    </w:r>
    <w:r>
      <w:rPr>
        <w:noProof/>
        <w:lang w:val="en-US"/>
      </w:rPr>
      <mc:AlternateContent>
        <mc:Choice Requires="wps">
          <w:drawing>
            <wp:anchor distT="59055" distB="45720" distL="127635" distR="127635" simplePos="0" relativeHeight="16" behindDoc="1" locked="0" layoutInCell="0" allowOverlap="1" wp14:anchorId="3964CFFD" wp14:editId="6B8BECEE">
              <wp:simplePos x="0" y="0"/>
              <wp:positionH relativeFrom="page">
                <wp:align>right</wp:align>
              </wp:positionH>
              <wp:positionV relativeFrom="paragraph">
                <wp:posOffset>18415</wp:posOffset>
              </wp:positionV>
              <wp:extent cx="3636645" cy="567055"/>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6000" cy="566280"/>
                      </a:xfrm>
                      <a:prstGeom prst="rect">
                        <a:avLst/>
                      </a:prstGeom>
                      <a:noFill/>
                      <a:ln w="9525">
                        <a:noFill/>
                      </a:ln>
                    </wps:spPr>
                    <wps:style>
                      <a:lnRef idx="0">
                        <a:scrgbClr r="0" g="0" b="0"/>
                      </a:lnRef>
                      <a:fillRef idx="0">
                        <a:scrgbClr r="0" g="0" b="0"/>
                      </a:fillRef>
                      <a:effectRef idx="0">
                        <a:scrgbClr r="0" g="0" b="0"/>
                      </a:effectRef>
                      <a:fontRef idx="minor"/>
                    </wps:style>
                    <wps:txbx>
                      <w:txbxContent>
                        <w:p w14:paraId="4555343E" w14:textId="02C90CB8" w:rsidR="0030348B" w:rsidRDefault="0030348B">
                          <w:pPr>
                            <w:pStyle w:val="Frame-inhoud"/>
                            <w:jc w:val="right"/>
                            <w:rPr>
                              <w:b/>
                              <w:bCs/>
                              <w:color w:val="000000"/>
                            </w:rPr>
                          </w:pPr>
                          <w:r>
                            <w:rPr>
                              <w:b/>
                              <w:bCs/>
                              <w:color w:val="000000"/>
                            </w:rPr>
                            <w:t>Leergang Palliatieve Zorg voor de VVT 13-09-2023</w:t>
                          </w:r>
                        </w:p>
                        <w:p w14:paraId="2508F469" w14:textId="2A5621A3" w:rsidR="00C93393" w:rsidRDefault="009A5852">
                          <w:pPr>
                            <w:pStyle w:val="Frame-inhoud"/>
                            <w:jc w:val="right"/>
                            <w:rPr>
                              <w:b/>
                              <w:bCs/>
                            </w:rPr>
                          </w:pPr>
                          <w:r>
                            <w:rPr>
                              <w:b/>
                              <w:bCs/>
                              <w:color w:val="000000"/>
                            </w:rPr>
                            <w:t>Versie 1.0</w:t>
                          </w:r>
                        </w:p>
                      </w:txbxContent>
                    </wps:txbx>
                    <wps:bodyPr>
                      <a:noAutofit/>
                    </wps:bodyPr>
                  </wps:wsp>
                </a:graphicData>
              </a:graphic>
            </wp:anchor>
          </w:drawing>
        </mc:Choice>
        <mc:Fallback>
          <w:pict>
            <v:rect w14:anchorId="3964CFFD" id="_x0000_s1028" style="position:absolute;margin-left:235.15pt;margin-top:1.45pt;width:286.35pt;height:44.65pt;z-index:-503316464;visibility:visible;mso-wrap-style:square;mso-wrap-distance-left:10.05pt;mso-wrap-distance-top:4.65pt;mso-wrap-distance-right:10.05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" o:allowincell="f" filled="f" stroked="f">
              <v:textbox>
                <w:txbxContent>
                  <w:p w14:paraId="4555343E" w14:textId="02C90CB8" w:rsidR="0030348B" w:rsidRDefault="0030348B">
                    <w:pPr>
                      <w:pStyle w:val="Frame-inhoud"/>
                      <w:jc w:val="right"/>
                      <w:rPr>
                        <w:b/>
                        <w:bCs/>
                        <w:color w:val="000000"/>
                      </w:rPr>
                    </w:pPr>
                    <w:r>
                      <w:rPr>
                        <w:b/>
                        <w:bCs/>
                        <w:color w:val="000000"/>
                      </w:rPr>
                      <w:t>Leergang Palliatieve Zorg voor de VVT 13-09-2023</w:t>
                    </w:r>
                  </w:p>
                  <w:p w14:paraId="2508F469" w14:textId="2A5621A3" w:rsidR="00C93393" w:rsidRDefault="009A5852">
                    <w:pPr>
                      <w:pStyle w:val="Frame-inhoud"/>
                      <w:jc w:val="right"/>
                      <w:rPr>
                        <w:b/>
                        <w:bCs/>
                      </w:rPr>
                    </w:pPr>
                    <w:r>
                      <w:rPr>
                        <w:b/>
                        <w:bCs/>
                        <w:color w:val="000000"/>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302D" w14:textId="77777777" w:rsidR="0038694C" w:rsidRDefault="0038694C">
      <w:pPr>
        <w:spacing w:after="0" w:line="240" w:lineRule="auto"/>
      </w:pPr>
      <w:r>
        <w:separator/>
      </w:r>
    </w:p>
  </w:footnote>
  <w:footnote w:type="continuationSeparator" w:id="0">
    <w:p w14:paraId="79E3D255" w14:textId="77777777" w:rsidR="0038694C" w:rsidRDefault="0038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98" w14:textId="77777777" w:rsidR="0030348B" w:rsidRDefault="003034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B79A" w14:textId="77777777" w:rsidR="0030348B" w:rsidRDefault="003034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54D9" w14:textId="77777777" w:rsidR="00C93393" w:rsidRDefault="009A5852">
    <w:pPr>
      <w:pStyle w:val="Koptekst"/>
    </w:pPr>
    <w:r>
      <w:rPr>
        <w:noProof/>
        <w:lang w:val="en-US"/>
      </w:rPr>
      <w:drawing>
        <wp:anchor distT="0" distB="0" distL="0" distR="0" simplePos="0" relativeHeight="5" behindDoc="1" locked="0" layoutInCell="0" allowOverlap="1" wp14:anchorId="55ED2DF4" wp14:editId="0708CC53">
          <wp:simplePos x="0" y="0"/>
          <wp:positionH relativeFrom="page">
            <wp:align>right</wp:align>
          </wp:positionH>
          <wp:positionV relativeFrom="paragraph">
            <wp:posOffset>985520</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1"/>
                  <a:stretch>
                    <a:fillRect/>
                  </a:stretch>
                </pic:blipFill>
                <pic:spPr bwMode="auto">
                  <a:xfrm>
                    <a:off x="0" y="0"/>
                    <a:ext cx="7547610" cy="9235440"/>
                  </a:xfrm>
                  <a:prstGeom prst="rect">
                    <a:avLst/>
                  </a:prstGeom>
                </pic:spPr>
              </pic:pic>
            </a:graphicData>
          </a:graphic>
        </wp:anchor>
      </w:drawing>
    </w:r>
    <w:r>
      <w:rPr>
        <w:noProof/>
        <w:lang w:val="en-US"/>
      </w:rPr>
      <w:drawing>
        <wp:anchor distT="0" distB="0" distL="0" distR="0" simplePos="0" relativeHeight="7" behindDoc="1" locked="0" layoutInCell="0" allowOverlap="1" wp14:anchorId="77934818" wp14:editId="6841A68B">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2"/>
                  <a:stretch>
                    <a:fillRect/>
                  </a:stretch>
                </pic:blipFill>
                <pic:spPr bwMode="auto">
                  <a:xfrm>
                    <a:off x="0" y="0"/>
                    <a:ext cx="2724150" cy="756285"/>
                  </a:xfrm>
                  <a:prstGeom prst="rect">
                    <a:avLst/>
                  </a:prstGeom>
                </pic:spPr>
              </pic:pic>
            </a:graphicData>
          </a:graphic>
        </wp:anchor>
      </w:drawing>
    </w:r>
    <w:r>
      <w:rPr>
        <w:noProof/>
        <w:lang w:val="en-US"/>
      </w:rPr>
      <w:drawing>
        <wp:anchor distT="0" distB="0" distL="0" distR="0" simplePos="0" relativeHeight="8" behindDoc="1" locked="0" layoutInCell="0" allowOverlap="1" wp14:anchorId="399F1D01" wp14:editId="28288888">
          <wp:simplePos x="0" y="0"/>
          <wp:positionH relativeFrom="page">
            <wp:align>right</wp:align>
          </wp:positionH>
          <wp:positionV relativeFrom="paragraph">
            <wp:posOffset>-38735</wp:posOffset>
          </wp:positionV>
          <wp:extent cx="6845300" cy="5858510"/>
          <wp:effectExtent l="0" t="0" r="0" b="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3"/>
                  <a:srcRect l="-25798" t="2665" r="28445" b="-218"/>
                  <a:stretch>
                    <a:fillRect/>
                  </a:stretch>
                </pic:blipFill>
                <pic:spPr bwMode="auto">
                  <a:xfrm>
                    <a:off x="0" y="0"/>
                    <a:ext cx="6845300" cy="5858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692"/>
    <w:multiLevelType w:val="hybridMultilevel"/>
    <w:tmpl w:val="DAC0AE54"/>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00E87"/>
    <w:multiLevelType w:val="multilevel"/>
    <w:tmpl w:val="FF76DD0A"/>
    <w:lvl w:ilvl="0">
      <w:start w:val="30"/>
      <w:numFmt w:val="bullet"/>
      <w:lvlText w:val="-"/>
      <w:lvlJc w:val="left"/>
      <w:pPr>
        <w:tabs>
          <w:tab w:val="num" w:pos="0"/>
        </w:tabs>
        <w:ind w:left="720" w:hanging="360"/>
      </w:pPr>
      <w:rPr>
        <w:rFonts w:ascii="Lato" w:hAnsi="Lato" w:cs="La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865828"/>
    <w:multiLevelType w:val="hybridMultilevel"/>
    <w:tmpl w:val="189C91CC"/>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1058F"/>
    <w:multiLevelType w:val="hybridMultilevel"/>
    <w:tmpl w:val="A5DC7772"/>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5344E"/>
    <w:multiLevelType w:val="hybridMultilevel"/>
    <w:tmpl w:val="57A4A68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734F2"/>
    <w:multiLevelType w:val="hybridMultilevel"/>
    <w:tmpl w:val="D026F18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1478B"/>
    <w:multiLevelType w:val="multilevel"/>
    <w:tmpl w:val="DD2682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0FA7A14"/>
    <w:multiLevelType w:val="multilevel"/>
    <w:tmpl w:val="37842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17B41BE"/>
    <w:multiLevelType w:val="hybridMultilevel"/>
    <w:tmpl w:val="91D8B2B2"/>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6520F"/>
    <w:multiLevelType w:val="hybridMultilevel"/>
    <w:tmpl w:val="6FFEC426"/>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64E26"/>
    <w:multiLevelType w:val="multilevel"/>
    <w:tmpl w:val="9CAAC806"/>
    <w:lvl w:ilvl="0">
      <w:start w:val="30"/>
      <w:numFmt w:val="bullet"/>
      <w:lvlText w:val="-"/>
      <w:lvlJc w:val="left"/>
      <w:pPr>
        <w:tabs>
          <w:tab w:val="num" w:pos="0"/>
        </w:tabs>
        <w:ind w:left="720" w:hanging="360"/>
      </w:pPr>
      <w:rPr>
        <w:rFonts w:ascii="Lato" w:hAnsi="Lato" w:cs="La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B623C8B"/>
    <w:multiLevelType w:val="hybridMultilevel"/>
    <w:tmpl w:val="82F8D03E"/>
    <w:lvl w:ilvl="0" w:tplc="47BAF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254191">
    <w:abstractNumId w:val="6"/>
  </w:num>
  <w:num w:numId="2" w16cid:durableId="1483741692">
    <w:abstractNumId w:val="10"/>
  </w:num>
  <w:num w:numId="3" w16cid:durableId="1683437846">
    <w:abstractNumId w:val="1"/>
  </w:num>
  <w:num w:numId="4" w16cid:durableId="1118917690">
    <w:abstractNumId w:val="7"/>
  </w:num>
  <w:num w:numId="5" w16cid:durableId="1691838455">
    <w:abstractNumId w:val="11"/>
  </w:num>
  <w:num w:numId="6" w16cid:durableId="1257665956">
    <w:abstractNumId w:val="4"/>
  </w:num>
  <w:num w:numId="7" w16cid:durableId="1458916612">
    <w:abstractNumId w:val="5"/>
  </w:num>
  <w:num w:numId="8" w16cid:durableId="415249021">
    <w:abstractNumId w:val="2"/>
  </w:num>
  <w:num w:numId="9" w16cid:durableId="397437477">
    <w:abstractNumId w:val="3"/>
  </w:num>
  <w:num w:numId="10" w16cid:durableId="1194997337">
    <w:abstractNumId w:val="0"/>
  </w:num>
  <w:num w:numId="11" w16cid:durableId="623073031">
    <w:abstractNumId w:val="9"/>
  </w:num>
  <w:num w:numId="12" w16cid:durableId="1374691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93"/>
    <w:rsid w:val="0030348B"/>
    <w:rsid w:val="0038694C"/>
    <w:rsid w:val="004A03FE"/>
    <w:rsid w:val="007635CC"/>
    <w:rsid w:val="008F3B0A"/>
    <w:rsid w:val="009A5852"/>
    <w:rsid w:val="00C9339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9DDF"/>
  <w15:docId w15:val="{080546F1-B817-404E-87C9-F243F7C8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character" w:styleId="Verwijzingopmerking">
    <w:name w:val="annotation reference"/>
    <w:basedOn w:val="Standaardalinea-lettertype"/>
    <w:uiPriority w:val="99"/>
    <w:semiHidden/>
    <w:unhideWhenUsed/>
    <w:qFormat/>
    <w:rsid w:val="00956A89"/>
    <w:rPr>
      <w:sz w:val="16"/>
      <w:szCs w:val="16"/>
    </w:rPr>
  </w:style>
  <w:style w:type="character" w:customStyle="1" w:styleId="TekstopmerkingChar">
    <w:name w:val="Tekst opmerking Char"/>
    <w:basedOn w:val="Standaardalinea-lettertype"/>
    <w:link w:val="Tekstopmerking"/>
    <w:uiPriority w:val="99"/>
    <w:semiHidden/>
    <w:qFormat/>
    <w:rsid w:val="00956A89"/>
    <w:rPr>
      <w:sz w:val="20"/>
      <w:szCs w:val="20"/>
    </w:rPr>
  </w:style>
  <w:style w:type="character" w:customStyle="1" w:styleId="OnderwerpvanopmerkingChar">
    <w:name w:val="Onderwerp van opmerking Char"/>
    <w:basedOn w:val="TekstopmerkingChar"/>
    <w:link w:val="Onderwerpvanopmerking"/>
    <w:uiPriority w:val="99"/>
    <w:semiHidden/>
    <w:qFormat/>
    <w:rsid w:val="00956A89"/>
    <w:rPr>
      <w:b/>
      <w:bCs/>
      <w:sz w:val="20"/>
      <w:szCs w:val="20"/>
    </w:rPr>
  </w:style>
  <w:style w:type="character" w:customStyle="1" w:styleId="BallontekstChar">
    <w:name w:val="Ballontekst Char"/>
    <w:basedOn w:val="Standaardalinea-lettertype"/>
    <w:link w:val="Ballontekst"/>
    <w:uiPriority w:val="99"/>
    <w:semiHidden/>
    <w:qFormat/>
    <w:rsid w:val="00956A89"/>
    <w:rPr>
      <w:rFonts w:ascii="Segoe UI" w:hAnsi="Segoe UI" w:cs="Segoe UI"/>
      <w:sz w:val="18"/>
      <w:szCs w:val="18"/>
    </w:rPr>
  </w:style>
  <w:style w:type="character" w:customStyle="1" w:styleId="Kop2Char">
    <w:name w:val="Kop 2 Char"/>
    <w:basedOn w:val="Standaardalinea-lettertype"/>
    <w:link w:val="Kop2"/>
    <w:uiPriority w:val="9"/>
    <w:semiHidden/>
    <w:qFormat/>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qFormat/>
    <w:rsid w:val="009D051D"/>
  </w:style>
  <w:style w:type="character" w:customStyle="1" w:styleId="Internetkoppeling">
    <w:name w:val="Internetkoppeling"/>
    <w:basedOn w:val="Standaardalinea-lettertype"/>
    <w:uiPriority w:val="99"/>
    <w:unhideWhenUsed/>
    <w:rsid w:val="00FE580B"/>
    <w:rPr>
      <w:color w:val="0563C1" w:themeColor="hyperlink"/>
      <w:u w:val="single"/>
    </w:rPr>
  </w:style>
  <w:style w:type="character" w:customStyle="1" w:styleId="Onopgelostemelding1">
    <w:name w:val="Onopgeloste melding1"/>
    <w:basedOn w:val="Standaardalinea-lettertype"/>
    <w:uiPriority w:val="99"/>
    <w:semiHidden/>
    <w:unhideWhenUsed/>
    <w:qFormat/>
    <w:rsid w:val="00593296"/>
    <w:rPr>
      <w:color w:val="605E5C"/>
      <w:shd w:val="clear" w:color="auto" w:fill="E1DFDD"/>
    </w:rPr>
  </w:style>
  <w:style w:type="character" w:customStyle="1" w:styleId="HTML-voorafopgemaaktChar">
    <w:name w:val="HTML - vooraf opgemaakt Char"/>
    <w:basedOn w:val="Standaardalinea-lettertype"/>
    <w:link w:val="HTML-voorafopgemaakt"/>
    <w:uiPriority w:val="99"/>
    <w:semiHidden/>
    <w:qFormat/>
    <w:rsid w:val="00574852"/>
    <w:rPr>
      <w:rFonts w:ascii="Courier New" w:eastAsia="Times New Roman" w:hAnsi="Courier New" w:cs="Courier New"/>
      <w:sz w:val="20"/>
      <w:szCs w:val="20"/>
      <w:lang w:val="en-GB" w:eastAsia="en-GB"/>
    </w:rPr>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paragraph" w:styleId="Tekstopmerking">
    <w:name w:val="annotation text"/>
    <w:basedOn w:val="Standaard"/>
    <w:link w:val="TekstopmerkingChar"/>
    <w:uiPriority w:val="99"/>
    <w:semiHidden/>
    <w:unhideWhenUsed/>
    <w:qFormat/>
    <w:rsid w:val="00956A8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956A89"/>
    <w:rPr>
      <w:b/>
      <w:bCs/>
    </w:rPr>
  </w:style>
  <w:style w:type="paragraph" w:styleId="Ballontekst">
    <w:name w:val="Balloon Text"/>
    <w:basedOn w:val="Standaard"/>
    <w:link w:val="BallontekstChar"/>
    <w:uiPriority w:val="99"/>
    <w:semiHidden/>
    <w:unhideWhenUsed/>
    <w:qFormat/>
    <w:rsid w:val="00956A89"/>
    <w:pPr>
      <w:spacing w:after="0" w:line="240" w:lineRule="auto"/>
    </w:pPr>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paragraph" w:styleId="Normaalweb">
    <w:name w:val="Normal (Web)"/>
    <w:basedOn w:val="Standaard"/>
    <w:uiPriority w:val="99"/>
    <w:semiHidden/>
    <w:unhideWhenUsed/>
    <w:qFormat/>
    <w:rsid w:val="00B355DD"/>
    <w:pPr>
      <w:suppressAutoHyphens w:val="0"/>
      <w:spacing w:beforeAutospacing="1" w:after="142" w:line="276"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qFormat/>
    <w:rsid w:val="0057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B184-6B15-409C-88F6-64F4D125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2023-09-15T07:20:00Z</dcterms:created>
  <dcterms:modified xsi:type="dcterms:W3CDTF">2023-09-15T07:20:00Z</dcterms:modified>
  <dc:language>nl-NL</dc:language>
</cp:coreProperties>
</file>