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B06CC" w14:textId="10E5CF68" w:rsidR="007A0F02" w:rsidRPr="007A0F02" w:rsidRDefault="3B04764C" w:rsidP="5A9D9958">
      <w:pPr>
        <w:pStyle w:val="Geenafstand"/>
        <w:rPr>
          <w:rFonts w:ascii="Open Sans" w:hAnsi="Open Sans" w:cs="Open Sans"/>
          <w:b/>
          <w:bCs/>
          <w:sz w:val="20"/>
          <w:szCs w:val="20"/>
        </w:rPr>
      </w:pPr>
      <w:r w:rsidRPr="007A0F02">
        <w:rPr>
          <w:rFonts w:ascii="Open Sans" w:hAnsi="Open Sans" w:cs="Open Sans"/>
          <w:b/>
          <w:bCs/>
          <w:sz w:val="20"/>
          <w:szCs w:val="20"/>
        </w:rPr>
        <w:t>Omschrijving</w:t>
      </w:r>
      <w:r w:rsidR="0C974E63" w:rsidRPr="007A0F02">
        <w:rPr>
          <w:rFonts w:ascii="Open Sans" w:hAnsi="Open Sans" w:cs="Open Sans"/>
          <w:b/>
          <w:bCs/>
          <w:sz w:val="20"/>
          <w:szCs w:val="20"/>
        </w:rPr>
        <w:t xml:space="preserve"> bezoeklocaties Week van de </w:t>
      </w:r>
      <w:r w:rsidR="007A0F02">
        <w:rPr>
          <w:rFonts w:ascii="Open Sans" w:hAnsi="Open Sans" w:cs="Open Sans"/>
          <w:b/>
          <w:bCs/>
          <w:sz w:val="20"/>
          <w:szCs w:val="20"/>
        </w:rPr>
        <w:t>P</w:t>
      </w:r>
      <w:r w:rsidR="0C974E63" w:rsidRPr="007A0F02">
        <w:rPr>
          <w:rFonts w:ascii="Open Sans" w:hAnsi="Open Sans" w:cs="Open Sans"/>
          <w:b/>
          <w:bCs/>
          <w:sz w:val="20"/>
          <w:szCs w:val="20"/>
        </w:rPr>
        <w:t xml:space="preserve">alliatieve </w:t>
      </w:r>
      <w:r w:rsidR="007A0F02">
        <w:rPr>
          <w:rFonts w:ascii="Open Sans" w:hAnsi="Open Sans" w:cs="Open Sans"/>
          <w:b/>
          <w:bCs/>
          <w:sz w:val="20"/>
          <w:szCs w:val="20"/>
        </w:rPr>
        <w:t>Z</w:t>
      </w:r>
      <w:r w:rsidR="0C974E63" w:rsidRPr="007A0F02">
        <w:rPr>
          <w:rFonts w:ascii="Open Sans" w:hAnsi="Open Sans" w:cs="Open Sans"/>
          <w:b/>
          <w:bCs/>
          <w:sz w:val="20"/>
          <w:szCs w:val="20"/>
        </w:rPr>
        <w:t xml:space="preserve">org on tour </w:t>
      </w:r>
    </w:p>
    <w:p w14:paraId="76B1EF09" w14:textId="5CBA4662"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(van maandag 5 tot en met vrijdag 9 oktober 2026) </w:t>
      </w:r>
    </w:p>
    <w:p w14:paraId="6CC1FD05" w14:textId="77777777" w:rsidR="00CB24D9" w:rsidRPr="007A0F02" w:rsidRDefault="00CB24D9" w:rsidP="5A9D9958">
      <w:pPr>
        <w:pStyle w:val="Geenafstand"/>
        <w:rPr>
          <w:rFonts w:ascii="Open Sans" w:hAnsi="Open Sans" w:cs="Open Sans"/>
          <w:sz w:val="20"/>
          <w:szCs w:val="20"/>
        </w:rPr>
      </w:pPr>
    </w:p>
    <w:p w14:paraId="5EE9210D" w14:textId="23DF5F06" w:rsidR="00CB24D9" w:rsidRPr="007A0F02" w:rsidRDefault="3881C88D" w:rsidP="5A9D9958">
      <w:pPr>
        <w:pStyle w:val="Geenafstand"/>
        <w:rPr>
          <w:rFonts w:ascii="Open Sans" w:hAnsi="Open Sans" w:cs="Open Sans"/>
          <w:b/>
          <w:bCs/>
          <w:sz w:val="20"/>
          <w:szCs w:val="20"/>
        </w:rPr>
      </w:pPr>
      <w:r w:rsidRPr="007A0F02">
        <w:rPr>
          <w:rFonts w:ascii="Open Sans" w:hAnsi="Open Sans" w:cs="Open Sans"/>
          <w:b/>
          <w:bCs/>
          <w:sz w:val="20"/>
          <w:szCs w:val="20"/>
        </w:rPr>
        <w:t xml:space="preserve">Vierstroom </w:t>
      </w:r>
      <w:r w:rsidR="4161D295" w:rsidRPr="007A0F02">
        <w:rPr>
          <w:rFonts w:ascii="Open Sans" w:hAnsi="Open Sans" w:cs="Open Sans"/>
          <w:b/>
          <w:bCs/>
          <w:sz w:val="20"/>
          <w:szCs w:val="20"/>
        </w:rPr>
        <w:t xml:space="preserve">Thuis </w:t>
      </w:r>
      <w:r w:rsidRPr="007A0F02">
        <w:rPr>
          <w:rFonts w:ascii="Open Sans" w:hAnsi="Open Sans" w:cs="Open Sans"/>
          <w:b/>
          <w:bCs/>
          <w:sz w:val="20"/>
          <w:szCs w:val="20"/>
        </w:rPr>
        <w:t xml:space="preserve">en PlusZorg – Gouda </w:t>
      </w:r>
    </w:p>
    <w:p w14:paraId="30A5C7B1"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Vierstroom biedt wijkverpleging en ondersteuning thuis in de regio van Woerden en Gouda tot Zoetermeer, Capelle aan den IJssel en Schoonhoven. In de palliatieve fase werkt Vierstroom nauw samen met PlusZorg, dat onder meer terminale nachtzorg biedt. Tijdens het werkbezoek staat centraal hoe goede palliatieve zorg thuis in de praktijk wordt georganiseerd. Na een gesprek in het Fundishuis in Gouda volgen twee huisbezoeken in Stolwijk. Daar ziet de toerdelegatie hoe zorgverleners achter de voordeur aansluiten bij persoonlijke wensen en samenwerken met naasten. Ook komen de beschikbaarheid van terminale nachtzorg en de ambitie om palliatieve expertise in ieder wijkteam te verankeren aan bod.</w:t>
      </w:r>
    </w:p>
    <w:p w14:paraId="62EA8E37" w14:textId="77777777" w:rsidR="00CB24D9" w:rsidRPr="007A0F02" w:rsidRDefault="00CB24D9" w:rsidP="5A9D9958">
      <w:pPr>
        <w:pStyle w:val="Geenafstand"/>
        <w:rPr>
          <w:rFonts w:ascii="Open Sans" w:hAnsi="Open Sans" w:cs="Open Sans"/>
          <w:sz w:val="20"/>
          <w:szCs w:val="20"/>
        </w:rPr>
      </w:pPr>
    </w:p>
    <w:p w14:paraId="5B5EC7AB"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UMC - Utrecht</w:t>
      </w:r>
    </w:p>
    <w:p w14:paraId="5E1ED658"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UMC Utrecht is een universitair medisch centrum waar patiëntenzorg, onderzoek, onderwijs en kennis samenkomen. Tijdens het werkbezoek staat centraal hoe het UMC Utrecht lokaal én (boven)regionaal werkt aan betere palliatieve zorg. De delegatie krijgt een rondleiding en gaat met patiënten, naasten en UMC Utrecht-medewerkers in gesprek over wat goed gaat en wat beter kan. Belangrijke thema’s zijn tijdig praten over wensen, palliatieve zorg structureel toegankelijk maken voor iedere patiënt en het goed vastleggen en delen van wensen en informatie tussen zorgverleners. Ook de opleiding van professionals en voldoende tijd voor palliatieve zorg komen aan bod.</w:t>
      </w:r>
    </w:p>
    <w:p w14:paraId="6011C509" w14:textId="77777777" w:rsidR="00CB24D9" w:rsidRPr="007A0F02" w:rsidRDefault="00CB24D9" w:rsidP="5A9D9958">
      <w:pPr>
        <w:pStyle w:val="Geenafstand"/>
        <w:rPr>
          <w:rFonts w:ascii="Open Sans" w:hAnsi="Open Sans" w:cs="Open Sans"/>
          <w:sz w:val="20"/>
          <w:szCs w:val="20"/>
        </w:rPr>
      </w:pPr>
    </w:p>
    <w:p w14:paraId="24C0C6A8" w14:textId="651828AA"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Wilhelmina</w:t>
      </w:r>
      <w:r w:rsidR="43163F90" w:rsidRPr="007A0F02">
        <w:rPr>
          <w:rFonts w:ascii="Open Sans" w:hAnsi="Open Sans" w:cs="Open Sans"/>
          <w:b/>
          <w:bCs/>
          <w:sz w:val="20"/>
          <w:szCs w:val="20"/>
        </w:rPr>
        <w:t xml:space="preserve"> Z</w:t>
      </w:r>
      <w:r w:rsidRPr="007A0F02">
        <w:rPr>
          <w:rFonts w:ascii="Open Sans" w:hAnsi="Open Sans" w:cs="Open Sans"/>
          <w:b/>
          <w:bCs/>
          <w:sz w:val="20"/>
          <w:szCs w:val="20"/>
        </w:rPr>
        <w:t xml:space="preserve">iekenhuis </w:t>
      </w:r>
      <w:r w:rsidR="61DD84FC" w:rsidRPr="007A0F02">
        <w:rPr>
          <w:rFonts w:ascii="Open Sans" w:hAnsi="Open Sans" w:cs="Open Sans"/>
          <w:b/>
          <w:bCs/>
          <w:sz w:val="20"/>
          <w:szCs w:val="20"/>
        </w:rPr>
        <w:t xml:space="preserve">Assen </w:t>
      </w:r>
      <w:r w:rsidRPr="007A0F02">
        <w:rPr>
          <w:rFonts w:ascii="Open Sans" w:hAnsi="Open Sans" w:cs="Open Sans"/>
          <w:b/>
          <w:bCs/>
          <w:sz w:val="20"/>
          <w:szCs w:val="20"/>
        </w:rPr>
        <w:t xml:space="preserve">(WZA) - Assen </w:t>
      </w:r>
    </w:p>
    <w:p w14:paraId="1291F373" w14:textId="5FDA176E"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 xml:space="preserve">Het </w:t>
      </w:r>
      <w:r w:rsidR="466D7448" w:rsidRPr="007A0F02">
        <w:rPr>
          <w:rFonts w:ascii="Open Sans" w:hAnsi="Open Sans" w:cs="Open Sans"/>
          <w:sz w:val="20"/>
          <w:szCs w:val="20"/>
        </w:rPr>
        <w:t xml:space="preserve">Wilhelmina Ziekenhuis Assen </w:t>
      </w:r>
      <w:r w:rsidRPr="007A0F02">
        <w:rPr>
          <w:rFonts w:ascii="Open Sans" w:hAnsi="Open Sans" w:cs="Open Sans"/>
          <w:sz w:val="20"/>
          <w:szCs w:val="20"/>
        </w:rPr>
        <w:t>is een algemeen ziekenhuis met 34 specialismen en een multidisciplinair palliatief team. Tijdens het werkbezoek staat centraal hoe palliatieve zorg en</w:t>
      </w:r>
      <w:r w:rsidRPr="007A0F02">
        <w:rPr>
          <w:rFonts w:ascii="Open Sans" w:eastAsia="Calibri" w:hAnsi="Open Sans" w:cs="Open Sans"/>
          <w:sz w:val="20"/>
          <w:szCs w:val="20"/>
        </w:rPr>
        <w:t xml:space="preserve"> proactieve zorgplanning in het hele ziekenhuis een plek krijgen. De ambassadeurs delen hun ervaringen en gaan in gesprek met zorgprofessionals. </w:t>
      </w:r>
      <w:r w:rsidR="0F6167D6" w:rsidRPr="007A0F02">
        <w:rPr>
          <w:rFonts w:ascii="Open Sans" w:eastAsia="Calibri" w:hAnsi="Open Sans" w:cs="Open Sans"/>
          <w:color w:val="000000" w:themeColor="text1"/>
          <w:sz w:val="20"/>
          <w:szCs w:val="20"/>
        </w:rPr>
        <w:t>Het WZA laat zien hoe verschillende medewerkers, van verpleegkundige tot vaatchirurg en geestelijk verzorger, kunnen bijdragen aan goede palliatieve zorg en hoe het palliatief team beter vindbaar wordt</w:t>
      </w:r>
      <w:r w:rsidRPr="007A0F02">
        <w:rPr>
          <w:rFonts w:ascii="Open Sans" w:eastAsia="Calibri" w:hAnsi="Open Sans" w:cs="Open Sans"/>
          <w:sz w:val="20"/>
          <w:szCs w:val="20"/>
        </w:rPr>
        <w:t>. Het bezoek eindigt met een publieksactie rond een wensenboom, die bezoekers uitnodigt na te den</w:t>
      </w:r>
      <w:r w:rsidRPr="007A0F02">
        <w:rPr>
          <w:rFonts w:ascii="Open Sans" w:hAnsi="Open Sans" w:cs="Open Sans"/>
          <w:sz w:val="20"/>
          <w:szCs w:val="20"/>
        </w:rPr>
        <w:t>ken over wat voor hen belangrijk is.</w:t>
      </w:r>
    </w:p>
    <w:p w14:paraId="04354325" w14:textId="77777777" w:rsidR="00CB24D9" w:rsidRPr="007A0F02" w:rsidRDefault="00CB24D9" w:rsidP="5A9D9958">
      <w:pPr>
        <w:pStyle w:val="Geenafstand"/>
        <w:rPr>
          <w:rFonts w:ascii="Open Sans" w:hAnsi="Open Sans" w:cs="Open Sans"/>
          <w:sz w:val="20"/>
          <w:szCs w:val="20"/>
        </w:rPr>
      </w:pPr>
    </w:p>
    <w:p w14:paraId="0A5D970B"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Huisartsenpraktijk De Linde – Hoogeveen </w:t>
      </w:r>
    </w:p>
    <w:p w14:paraId="4378481A" w14:textId="43070EB8"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De Linde is een huisartsenpraktijk in Hoogeveen die persoonlijke, laagdrempelige eerstelijnszorg biedt. Het team bestaat uit huisartsen, doktersassistenten en praktijkondersteuners en werkt nauw samen met andere zorgverleners uit de eerste en tweede lijn. Tijdens het tourbezoek staat de rol van de huisarts</w:t>
      </w:r>
      <w:r w:rsidR="3B4FA6A5" w:rsidRPr="007A0F02">
        <w:rPr>
          <w:rFonts w:ascii="Open Sans" w:hAnsi="Open Sans" w:cs="Open Sans"/>
          <w:sz w:val="20"/>
          <w:szCs w:val="20"/>
        </w:rPr>
        <w:t>praktijk</w:t>
      </w:r>
      <w:r w:rsidRPr="007A0F02">
        <w:rPr>
          <w:rFonts w:ascii="Open Sans" w:hAnsi="Open Sans" w:cs="Open Sans"/>
          <w:sz w:val="20"/>
          <w:szCs w:val="20"/>
        </w:rPr>
        <w:t xml:space="preserve"> bij een proactieve zorgaanpak centraal: tijdig met patiënten spreken over toekomstige zorg en persoonlijke wensen. </w:t>
      </w:r>
    </w:p>
    <w:p w14:paraId="7872F5BE" w14:textId="77777777" w:rsidR="00CB24D9" w:rsidRPr="007A0F02" w:rsidRDefault="00CB24D9" w:rsidP="5A9D9958">
      <w:pPr>
        <w:pStyle w:val="Geenafstand"/>
        <w:rPr>
          <w:rFonts w:ascii="Open Sans" w:hAnsi="Open Sans" w:cs="Open Sans"/>
          <w:sz w:val="20"/>
          <w:szCs w:val="20"/>
        </w:rPr>
      </w:pPr>
    </w:p>
    <w:p w14:paraId="6D4A743B"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Dood uit de Pot – Spectrum Medisch Centrum – Meppel </w:t>
      </w:r>
    </w:p>
    <w:p w14:paraId="5C59DF29"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Dit is een publieksbijeenkomst over palliatieve zorg. Op 6 oktober vindt de bijeenkomst plaats in het Spectrum Medisch Centrum in Meppel. Een huisarts, geestelijk verzorger en notaris gaan met bezoekers in gesprek over vragen als: hoe wil je leven tot het laatst, welke keuzes kun je maken en wat wil je tijdig regelen? De bijeenkomst is bedoeld om het gesprek over palliatieve zorg toegankelijker en gewoner te maken.</w:t>
      </w:r>
    </w:p>
    <w:p w14:paraId="7ED31F1A" w14:textId="77777777" w:rsidR="00CB24D9" w:rsidRPr="007A0F02" w:rsidRDefault="00CB24D9" w:rsidP="5A9D9958">
      <w:pPr>
        <w:pStyle w:val="Geenafstand"/>
        <w:rPr>
          <w:rFonts w:ascii="Open Sans" w:hAnsi="Open Sans" w:cs="Open Sans"/>
          <w:sz w:val="20"/>
          <w:szCs w:val="20"/>
        </w:rPr>
      </w:pPr>
    </w:p>
    <w:p w14:paraId="045D2847"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ROC van Twente – Hengelo </w:t>
      </w:r>
    </w:p>
    <w:p w14:paraId="04DEDAA1"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ROC van Twente is een grote mbo-instelling met circa 17.500 studenten en meer dan 2.000 medewerkers. Tijdens het werkbezoek staat centraal hoe palliatieve zorg een structurele plek krijgt in het onderwijs aan toekomstige zorgprofessionals. De delegatie sluit aan bij een themadag met workshops voor studenten en gaat met docenten en andere betrokkenen in gesprek over het curriculum, stages en samenwerking met zorgorganisaties. Palliatieve zorg is onderdeel van het reguliere onderwijs, met extra verdieping via een keuzedeel en gastlessen. Bijzonder is dat ROC van Twente als onderwijsinstelling is aangesloten bij de regionale netwerken palliatieve zorg in Twente.</w:t>
      </w:r>
    </w:p>
    <w:p w14:paraId="7475F3C1" w14:textId="77777777" w:rsidR="00CB24D9" w:rsidRPr="007A0F02" w:rsidRDefault="00CB24D9" w:rsidP="5A9D9958">
      <w:pPr>
        <w:pStyle w:val="Geenafstand"/>
        <w:rPr>
          <w:rFonts w:ascii="Open Sans" w:hAnsi="Open Sans" w:cs="Open Sans"/>
          <w:sz w:val="20"/>
          <w:szCs w:val="20"/>
        </w:rPr>
      </w:pPr>
    </w:p>
    <w:p w14:paraId="6C1525D3"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Aveleijn – Borne </w:t>
      </w:r>
    </w:p>
    <w:p w14:paraId="02591375"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Aveleijn biedt zorg, behandeling en ondersteuning aan kinderen, jongeren, volwassenen en ouderen met een verstandelijke beperking. De organisatie is actief in heel Twente en de gemeente Berkelland, met ongeveer 80 locaties. Tijdens de tour is er aandacht voor de unieke kenmerken van palliatieve zorg voor mensen met een verstandelijke beperking. Communicatie over ziekte, wensen, pijn en het levenseinde vragen om specifieke kennis en een passende benadering voor deze doelgroep.</w:t>
      </w:r>
    </w:p>
    <w:p w14:paraId="2E4C1019" w14:textId="77777777" w:rsidR="00CB24D9" w:rsidRPr="007A0F02" w:rsidRDefault="00CB24D9" w:rsidP="5A9D9958">
      <w:pPr>
        <w:pStyle w:val="Geenafstand"/>
        <w:rPr>
          <w:rFonts w:ascii="Open Sans" w:hAnsi="Open Sans" w:cs="Open Sans"/>
          <w:sz w:val="20"/>
          <w:szCs w:val="20"/>
        </w:rPr>
      </w:pPr>
    </w:p>
    <w:p w14:paraId="37126973" w14:textId="0858A82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Antes – Rotterdam en Po</w:t>
      </w:r>
      <w:r w:rsidR="071117D9" w:rsidRPr="007A0F02">
        <w:rPr>
          <w:rFonts w:ascii="Open Sans" w:hAnsi="Open Sans" w:cs="Open Sans"/>
          <w:b/>
          <w:bCs/>
          <w:sz w:val="20"/>
          <w:szCs w:val="20"/>
        </w:rPr>
        <w:t>o</w:t>
      </w:r>
      <w:r w:rsidRPr="007A0F02">
        <w:rPr>
          <w:rFonts w:ascii="Open Sans" w:hAnsi="Open Sans" w:cs="Open Sans"/>
          <w:b/>
          <w:bCs/>
          <w:sz w:val="20"/>
          <w:szCs w:val="20"/>
        </w:rPr>
        <w:t>rtugaal</w:t>
      </w:r>
      <w:r w:rsidR="39D87C66" w:rsidRPr="007A0F02">
        <w:rPr>
          <w:rFonts w:ascii="Open Sans" w:hAnsi="Open Sans" w:cs="Open Sans"/>
          <w:b/>
          <w:bCs/>
          <w:sz w:val="20"/>
          <w:szCs w:val="20"/>
        </w:rPr>
        <w:t xml:space="preserve"> </w:t>
      </w:r>
    </w:p>
    <w:p w14:paraId="58642D81"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Antes is specialist in psychiatrie en verslavingszorg en behandelt jaarlijks ongeveer 30.000 cliënten in de regio’s Rotterdam-Rijnmond en Zuid-Holland-Zuid. Tijdens het werkbezoek staat centraal hoe palliatieve zorg binnen de psychiatrie wordt georganiseerd en ontwikkeld. Op de Zorgboulevard in Rotterdam vertelt Antes over de ontwikkelingen van de afgelopen jaren en de samenwerking binnen de regionale palliatieve zorgketen. Daarna reist de delegatie naar Poortugaal voor een bezoek aan de palliatieve unit. Deze unit combineert psychiatrische en palliatieve zorg voor mensen met een ernstige psychiatrische aandoening en een ongeneeslijke lichamelijke ziekte.</w:t>
      </w:r>
    </w:p>
    <w:p w14:paraId="163287B5" w14:textId="77777777" w:rsidR="00CB24D9" w:rsidRPr="007A0F02" w:rsidRDefault="00CB24D9" w:rsidP="5A9D9958">
      <w:pPr>
        <w:pStyle w:val="Geenafstand"/>
        <w:rPr>
          <w:rFonts w:ascii="Open Sans" w:hAnsi="Open Sans" w:cs="Open Sans"/>
          <w:sz w:val="20"/>
          <w:szCs w:val="20"/>
        </w:rPr>
      </w:pPr>
    </w:p>
    <w:p w14:paraId="2B8CD610"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Basisschool Het Kompas - Oost-Souburg </w:t>
      </w:r>
    </w:p>
    <w:p w14:paraId="54FCFD33" w14:textId="095FBCED" w:rsidR="00CB24D9" w:rsidRPr="007A0F02" w:rsidRDefault="3881C88D" w:rsidP="5A9D9958">
      <w:pPr>
        <w:pStyle w:val="Geenafstand"/>
        <w:rPr>
          <w:rFonts w:ascii="Open Sans" w:hAnsi="Open Sans" w:cs="Open Sans"/>
          <w:sz w:val="20"/>
          <w:szCs w:val="20"/>
        </w:rPr>
      </w:pPr>
      <w:r w:rsidRPr="007A0F02">
        <w:rPr>
          <w:rFonts w:ascii="Open Sans" w:hAnsi="Open Sans" w:cs="Open Sans"/>
          <w:sz w:val="20"/>
          <w:szCs w:val="20"/>
        </w:rPr>
        <w:t xml:space="preserve">Tijdens de tour wordt een bezoek gebracht aan basisschool Het Kompas in Oost-Souburg. Deze school hielp mee bij de ontwikkeling van de PalliaLEF koffer; een initiatief van Konnekt Zeeland. Deze koffer helpt </w:t>
      </w:r>
      <w:r w:rsidR="7209E715" w:rsidRPr="007A0F02">
        <w:rPr>
          <w:rFonts w:ascii="Open Sans" w:hAnsi="Open Sans" w:cs="Open Sans"/>
          <w:sz w:val="20"/>
          <w:szCs w:val="20"/>
        </w:rPr>
        <w:t xml:space="preserve">leerkrachten en </w:t>
      </w:r>
      <w:r w:rsidRPr="007A0F02">
        <w:rPr>
          <w:rFonts w:ascii="Open Sans" w:hAnsi="Open Sans" w:cs="Open Sans"/>
          <w:sz w:val="20"/>
          <w:szCs w:val="20"/>
        </w:rPr>
        <w:t>docenten van basisscholen en middelbare scholen om het gesprek te voeren in de klas, wanneer er sprake is van ziekte</w:t>
      </w:r>
      <w:r w:rsidR="15255ED2" w:rsidRPr="007A0F02">
        <w:rPr>
          <w:rFonts w:ascii="Open Sans" w:hAnsi="Open Sans" w:cs="Open Sans"/>
          <w:sz w:val="20"/>
          <w:szCs w:val="20"/>
        </w:rPr>
        <w:t>,</w:t>
      </w:r>
      <w:r w:rsidRPr="007A0F02">
        <w:rPr>
          <w:rFonts w:ascii="Open Sans" w:hAnsi="Open Sans" w:cs="Open Sans"/>
          <w:sz w:val="20"/>
          <w:szCs w:val="20"/>
        </w:rPr>
        <w:t xml:space="preserve"> verlies, rouw en afscheid. </w:t>
      </w:r>
    </w:p>
    <w:p w14:paraId="088A821F" w14:textId="77777777" w:rsidR="00CB24D9" w:rsidRPr="007A0F02" w:rsidRDefault="00CB24D9" w:rsidP="5A9D9958">
      <w:pPr>
        <w:pStyle w:val="Geenafstand"/>
        <w:rPr>
          <w:rFonts w:ascii="Open Sans" w:hAnsi="Open Sans" w:cs="Open Sans"/>
          <w:sz w:val="20"/>
          <w:szCs w:val="20"/>
        </w:rPr>
      </w:pPr>
    </w:p>
    <w:p w14:paraId="44AE84A7"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Symposium palliaLEF – Heinkenszand </w:t>
      </w:r>
    </w:p>
    <w:p w14:paraId="7623C6A4" w14:textId="6F2B9F6B" w:rsidR="00CB24D9" w:rsidRPr="007A0F02" w:rsidRDefault="3881C88D" w:rsidP="5A9D9958">
      <w:pPr>
        <w:pStyle w:val="Geenafstand"/>
        <w:rPr>
          <w:rFonts w:ascii="Open Sans" w:hAnsi="Open Sans" w:cs="Open Sans"/>
          <w:sz w:val="20"/>
          <w:szCs w:val="20"/>
        </w:rPr>
      </w:pPr>
      <w:r w:rsidRPr="007A0F02">
        <w:rPr>
          <w:rFonts w:ascii="Open Sans" w:hAnsi="Open Sans" w:cs="Open Sans"/>
          <w:sz w:val="20"/>
          <w:szCs w:val="20"/>
        </w:rPr>
        <w:t xml:space="preserve">Op donderdag 8 oktober vindt in De Stenge in Heinkenszand het </w:t>
      </w:r>
      <w:r w:rsidR="364D0C69" w:rsidRPr="007A0F02">
        <w:rPr>
          <w:rFonts w:ascii="Open Sans" w:hAnsi="Open Sans" w:cs="Open Sans"/>
          <w:sz w:val="20"/>
          <w:szCs w:val="20"/>
        </w:rPr>
        <w:t>‘</w:t>
      </w:r>
      <w:r w:rsidR="762F9B4C" w:rsidRPr="007A0F02">
        <w:rPr>
          <w:rFonts w:ascii="Open Sans" w:hAnsi="Open Sans" w:cs="Open Sans"/>
          <w:sz w:val="20"/>
          <w:szCs w:val="20"/>
        </w:rPr>
        <w:t>S</w:t>
      </w:r>
      <w:r w:rsidRPr="007A0F02">
        <w:rPr>
          <w:rFonts w:ascii="Open Sans" w:hAnsi="Open Sans" w:cs="Open Sans"/>
          <w:sz w:val="20"/>
          <w:szCs w:val="20"/>
        </w:rPr>
        <w:t xml:space="preserve">ymposium </w:t>
      </w:r>
      <w:r w:rsidR="16B4DEAF" w:rsidRPr="007A0F02">
        <w:rPr>
          <w:rFonts w:ascii="Open Sans" w:hAnsi="Open Sans" w:cs="Open Sans"/>
          <w:sz w:val="20"/>
          <w:szCs w:val="20"/>
        </w:rPr>
        <w:t>P</w:t>
      </w:r>
      <w:r w:rsidRPr="007A0F02">
        <w:rPr>
          <w:rFonts w:ascii="Open Sans" w:hAnsi="Open Sans" w:cs="Open Sans"/>
          <w:sz w:val="20"/>
          <w:szCs w:val="20"/>
        </w:rPr>
        <w:t>alliaLEF</w:t>
      </w:r>
      <w:r w:rsidR="154CC4F4" w:rsidRPr="007A0F02">
        <w:rPr>
          <w:rFonts w:ascii="Open Sans" w:hAnsi="Open Sans" w:cs="Open Sans"/>
          <w:sz w:val="20"/>
          <w:szCs w:val="20"/>
        </w:rPr>
        <w:t xml:space="preserve"> – durf jij het gesprek aan?’ </w:t>
      </w:r>
      <w:r w:rsidRPr="007A0F02">
        <w:rPr>
          <w:rFonts w:ascii="Open Sans" w:hAnsi="Open Sans" w:cs="Open Sans"/>
          <w:sz w:val="20"/>
          <w:szCs w:val="20"/>
        </w:rPr>
        <w:t>plaats. Centraal staat de vraag wat palliatieve zorg betekent voor jongeren, hun gezin én de klas. De palliaLEF-koffer vormt de rode draad. Deelnemers krijgen concrete handvatten om jongeren te ondersteunen in moeilijke situaties. Het symposium richt zich op onderwijsprofessionals, medewerkers van (zorg)organisaties en jeugd- en gezinsprofessionals en combineert inspiratie, ontmoeting en direct toepasbare tools.</w:t>
      </w:r>
    </w:p>
    <w:p w14:paraId="558888D3" w14:textId="77777777" w:rsidR="00CB24D9" w:rsidRPr="007A0F02" w:rsidRDefault="00CB24D9" w:rsidP="5A9D9958">
      <w:pPr>
        <w:pStyle w:val="Geenafstand"/>
        <w:rPr>
          <w:rFonts w:ascii="Open Sans" w:hAnsi="Open Sans" w:cs="Open Sans"/>
          <w:sz w:val="20"/>
          <w:szCs w:val="20"/>
        </w:rPr>
      </w:pPr>
    </w:p>
    <w:p w14:paraId="71F5DB3E" w14:textId="77777777" w:rsidR="00CB24D9" w:rsidRPr="007A0F02" w:rsidRDefault="0C974E63" w:rsidP="5A9D9958">
      <w:pPr>
        <w:pStyle w:val="Geenafstand"/>
        <w:rPr>
          <w:rFonts w:ascii="Open Sans" w:hAnsi="Open Sans" w:cs="Open Sans"/>
          <w:b/>
          <w:bCs/>
          <w:sz w:val="20"/>
          <w:szCs w:val="20"/>
        </w:rPr>
      </w:pPr>
      <w:r w:rsidRPr="007A0F02">
        <w:rPr>
          <w:rFonts w:ascii="Open Sans" w:hAnsi="Open Sans" w:cs="Open Sans"/>
          <w:b/>
          <w:bCs/>
          <w:sz w:val="20"/>
          <w:szCs w:val="20"/>
        </w:rPr>
        <w:t xml:space="preserve">Amstelring - Hospice Bardo en Verpleeghuis Bornholm – Hoofddorp </w:t>
      </w:r>
    </w:p>
    <w:p w14:paraId="7FE8DC7F" w14:textId="77777777" w:rsidR="00CB24D9" w:rsidRPr="007A0F02" w:rsidRDefault="0C974E63" w:rsidP="5A9D9958">
      <w:pPr>
        <w:pStyle w:val="Geenafstand"/>
        <w:rPr>
          <w:rFonts w:ascii="Open Sans" w:hAnsi="Open Sans" w:cs="Open Sans"/>
          <w:sz w:val="20"/>
          <w:szCs w:val="20"/>
        </w:rPr>
      </w:pPr>
      <w:r w:rsidRPr="007A0F02">
        <w:rPr>
          <w:rFonts w:ascii="Open Sans" w:hAnsi="Open Sans" w:cs="Open Sans"/>
          <w:sz w:val="20"/>
          <w:szCs w:val="20"/>
        </w:rPr>
        <w:t>Bardo is een hospice en expertisecentrum voor palliatieve zorg; Bornholm is een groot verpleeghuis met circa 180 bewoners. Beide zijn onderdeel van Amstelring en werken aan de verdere ontwikkeling van palliatieve en terminale zorg. Tijdens het werkbezoek staat centraal hoe je kennis en bewustwording over palliatieve zorg organisatiebreed versterkt. Op beide locaties spelen medewerkers een speciaal palliatieve-zorgspel met kennisvragen en dilemma’s over de lichamelijke, psychische, sociale en zingevingsdimensie. Het spel wordt tijdens de Week van de Palliatieve Zorg op meerdere Amstelring-locaties en in thuiszorgteams ingezet en vormt input voor verdere scholing en kennisontwikkeling.</w:t>
      </w:r>
    </w:p>
    <w:p w14:paraId="235FE176" w14:textId="77777777" w:rsidR="00CB24D9" w:rsidRPr="007A0F02" w:rsidRDefault="00CB24D9" w:rsidP="5A9D9958">
      <w:pPr>
        <w:pStyle w:val="Geenafstand"/>
        <w:rPr>
          <w:rFonts w:ascii="Open Sans" w:hAnsi="Open Sans" w:cs="Open Sans"/>
          <w:sz w:val="20"/>
          <w:szCs w:val="20"/>
        </w:rPr>
      </w:pPr>
    </w:p>
    <w:p w14:paraId="30591FF2" w14:textId="12FE1F37" w:rsidR="00CB24D9" w:rsidRPr="007A0F02" w:rsidRDefault="7AA02616" w:rsidP="5A9D9958">
      <w:pPr>
        <w:pStyle w:val="Geenafstand"/>
        <w:rPr>
          <w:rFonts w:ascii="Open Sans" w:hAnsi="Open Sans" w:cs="Open Sans"/>
          <w:b/>
          <w:bCs/>
          <w:sz w:val="20"/>
          <w:szCs w:val="20"/>
        </w:rPr>
      </w:pPr>
      <w:r w:rsidRPr="007A0F02">
        <w:rPr>
          <w:rFonts w:ascii="Open Sans" w:hAnsi="Open Sans" w:cs="Open Sans"/>
          <w:b/>
          <w:bCs/>
          <w:sz w:val="20"/>
          <w:szCs w:val="20"/>
        </w:rPr>
        <w:t xml:space="preserve">De </w:t>
      </w:r>
      <w:r w:rsidR="3881C88D" w:rsidRPr="007A0F02">
        <w:rPr>
          <w:rFonts w:ascii="Open Sans" w:hAnsi="Open Sans" w:cs="Open Sans"/>
          <w:b/>
          <w:bCs/>
          <w:sz w:val="20"/>
          <w:szCs w:val="20"/>
        </w:rPr>
        <w:t>Zorgcirkel Torenerf, Wormer</w:t>
      </w:r>
    </w:p>
    <w:p w14:paraId="123C608B" w14:textId="0EC39B55" w:rsidR="00D051A2" w:rsidRPr="007A0F02" w:rsidRDefault="4EB1E086" w:rsidP="5A9D9958">
      <w:pPr>
        <w:pStyle w:val="Geenafstand"/>
        <w:rPr>
          <w:rFonts w:ascii="Open Sans" w:hAnsi="Open Sans" w:cs="Open Sans"/>
          <w:sz w:val="20"/>
          <w:szCs w:val="20"/>
        </w:rPr>
      </w:pPr>
      <w:r w:rsidRPr="007A0F02">
        <w:rPr>
          <w:rFonts w:ascii="Open Sans" w:hAnsi="Open Sans" w:cs="Open Sans"/>
          <w:sz w:val="20"/>
          <w:szCs w:val="20"/>
        </w:rPr>
        <w:t xml:space="preserve">De Zorgcirkel Torenerf </w:t>
      </w:r>
      <w:r w:rsidR="3881C88D" w:rsidRPr="007A0F02">
        <w:rPr>
          <w:rFonts w:ascii="Open Sans" w:hAnsi="Open Sans" w:cs="Open Sans"/>
          <w:sz w:val="20"/>
          <w:szCs w:val="20"/>
        </w:rPr>
        <w:t>is een woonzorglocatie in Wormer, waar ouderen wonen die intensieve zorg en ondersteuning nodig hebben. Tijdens het bezoek staat de brede rol van de VVT-sector in de palliatieve zorg centraal. De Zorgcirkel werkt daarbij vanuit de ‘cirkel rond de cliënt’: professionals, behandelaren, vrijwilligers en naasten dragen ieder vanuit hun eigen rol bij aan goede zorg en kwaliteit van leven. De tourdelegatie ontmoet bewoners en medewerkers en gaat in gesprek over wat al goed gaat, waar knelpunten liggen en welke ambities er zijn voor palliatieve zorg. Bijzondere aandacht is er voor seksualiteit en intimiteit in de palliatieve fase, met een inhoudelijke bijeenkomst over dit vaak onderbelichte thema.</w:t>
      </w:r>
    </w:p>
    <w:sectPr w:rsidR="00D051A2" w:rsidRPr="007A0F02" w:rsidSect="00CB24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D9"/>
    <w:rsid w:val="00417BE0"/>
    <w:rsid w:val="00455E5F"/>
    <w:rsid w:val="004B7A16"/>
    <w:rsid w:val="007A0F02"/>
    <w:rsid w:val="007F262B"/>
    <w:rsid w:val="00870AC2"/>
    <w:rsid w:val="009650D7"/>
    <w:rsid w:val="00CB24D9"/>
    <w:rsid w:val="00D051A2"/>
    <w:rsid w:val="00DF299E"/>
    <w:rsid w:val="00EC5EFE"/>
    <w:rsid w:val="00F14173"/>
    <w:rsid w:val="00FB15AA"/>
    <w:rsid w:val="0530D9BB"/>
    <w:rsid w:val="065B4BD3"/>
    <w:rsid w:val="071117D9"/>
    <w:rsid w:val="0C930AD9"/>
    <w:rsid w:val="0C974E63"/>
    <w:rsid w:val="0E4FE9D2"/>
    <w:rsid w:val="0F6167D6"/>
    <w:rsid w:val="10955476"/>
    <w:rsid w:val="15255ED2"/>
    <w:rsid w:val="154CC4F4"/>
    <w:rsid w:val="16B4DEAF"/>
    <w:rsid w:val="17034805"/>
    <w:rsid w:val="1DE71A1B"/>
    <w:rsid w:val="2377DC4F"/>
    <w:rsid w:val="24893E07"/>
    <w:rsid w:val="24ED3213"/>
    <w:rsid w:val="270F93AB"/>
    <w:rsid w:val="2878D81C"/>
    <w:rsid w:val="32591D61"/>
    <w:rsid w:val="34EBED7A"/>
    <w:rsid w:val="364D0C69"/>
    <w:rsid w:val="3881C88D"/>
    <w:rsid w:val="39D87C66"/>
    <w:rsid w:val="3B04764C"/>
    <w:rsid w:val="3B4FA6A5"/>
    <w:rsid w:val="3FC995A0"/>
    <w:rsid w:val="40DAE981"/>
    <w:rsid w:val="4161D295"/>
    <w:rsid w:val="43163F90"/>
    <w:rsid w:val="466D7448"/>
    <w:rsid w:val="4995603F"/>
    <w:rsid w:val="4EB1E086"/>
    <w:rsid w:val="57BE2A20"/>
    <w:rsid w:val="5A9D9958"/>
    <w:rsid w:val="61DD84FC"/>
    <w:rsid w:val="7209E715"/>
    <w:rsid w:val="762F9B4C"/>
    <w:rsid w:val="7AA02616"/>
    <w:rsid w:val="7C88C81C"/>
    <w:rsid w:val="7DDF21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76B8"/>
  <w15:chartTrackingRefBased/>
  <w15:docId w15:val="{004FCCBC-8A13-024F-9944-4C2AC026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B2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B2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B24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B24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B24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B24D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B24D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B24D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B24D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B24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B24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B24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B24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B24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B24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B24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B24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B24D9"/>
    <w:rPr>
      <w:rFonts w:eastAsiaTheme="majorEastAsia" w:cstheme="majorBidi"/>
      <w:color w:val="272727" w:themeColor="text1" w:themeTint="D8"/>
    </w:rPr>
  </w:style>
  <w:style w:type="paragraph" w:styleId="Titel">
    <w:name w:val="Title"/>
    <w:basedOn w:val="Standaard"/>
    <w:next w:val="Standaard"/>
    <w:link w:val="TitelChar"/>
    <w:uiPriority w:val="10"/>
    <w:qFormat/>
    <w:rsid w:val="00CB24D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B24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B24D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24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B24D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B24D9"/>
    <w:rPr>
      <w:i/>
      <w:iCs/>
      <w:color w:val="404040" w:themeColor="text1" w:themeTint="BF"/>
    </w:rPr>
  </w:style>
  <w:style w:type="paragraph" w:styleId="Lijstalinea">
    <w:name w:val="List Paragraph"/>
    <w:basedOn w:val="Standaard"/>
    <w:uiPriority w:val="34"/>
    <w:qFormat/>
    <w:rsid w:val="00CB24D9"/>
    <w:pPr>
      <w:ind w:left="720"/>
      <w:contextualSpacing/>
    </w:pPr>
  </w:style>
  <w:style w:type="character" w:styleId="Intensievebenadrukking">
    <w:name w:val="Intense Emphasis"/>
    <w:basedOn w:val="Standaardalinea-lettertype"/>
    <w:uiPriority w:val="21"/>
    <w:qFormat/>
    <w:rsid w:val="00CB24D9"/>
    <w:rPr>
      <w:i/>
      <w:iCs/>
      <w:color w:val="0F4761" w:themeColor="accent1" w:themeShade="BF"/>
    </w:rPr>
  </w:style>
  <w:style w:type="paragraph" w:styleId="Duidelijkcitaat">
    <w:name w:val="Intense Quote"/>
    <w:basedOn w:val="Standaard"/>
    <w:next w:val="Standaard"/>
    <w:link w:val="DuidelijkcitaatChar"/>
    <w:uiPriority w:val="30"/>
    <w:qFormat/>
    <w:rsid w:val="00CB2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B24D9"/>
    <w:rPr>
      <w:i/>
      <w:iCs/>
      <w:color w:val="0F4761" w:themeColor="accent1" w:themeShade="BF"/>
    </w:rPr>
  </w:style>
  <w:style w:type="character" w:styleId="Intensieveverwijzing">
    <w:name w:val="Intense Reference"/>
    <w:basedOn w:val="Standaardalinea-lettertype"/>
    <w:uiPriority w:val="32"/>
    <w:qFormat/>
    <w:rsid w:val="00CB24D9"/>
    <w:rPr>
      <w:b/>
      <w:bCs/>
      <w:smallCaps/>
      <w:color w:val="0F4761" w:themeColor="accent1" w:themeShade="BF"/>
      <w:spacing w:val="5"/>
    </w:rPr>
  </w:style>
  <w:style w:type="paragraph" w:styleId="Geenafstand">
    <w:name w:val="No Spacing"/>
    <w:uiPriority w:val="1"/>
    <w:qFormat/>
    <w:rsid w:val="00CB24D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560b53-abfa-46a0-b629-30d7b00a636c">
      <Terms xmlns="http://schemas.microsoft.com/office/infopath/2007/PartnerControls"/>
    </lcf76f155ced4ddcb4097134ff3c332f>
    <Feedback xmlns="6a560b53-abfa-46a0-b629-30d7b00a636c" xsi:nil="true"/>
    <TaxCatchAll xmlns="5703e274-16e1-4001-9285-e89dbef68c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9A19A8FB5F894D80D1AA3E1B31216F" ma:contentTypeVersion="17" ma:contentTypeDescription="Een nieuw document maken." ma:contentTypeScope="" ma:versionID="66a5e6422e805b57d1b7b46df69a648c">
  <xsd:schema xmlns:xsd="http://www.w3.org/2001/XMLSchema" xmlns:xs="http://www.w3.org/2001/XMLSchema" xmlns:p="http://schemas.microsoft.com/office/2006/metadata/properties" xmlns:ns2="6a560b53-abfa-46a0-b629-30d7b00a636c" xmlns:ns3="5703e274-16e1-4001-9285-e89dbef68c5d" targetNamespace="http://schemas.microsoft.com/office/2006/metadata/properties" ma:root="true" ma:fieldsID="c016e79091df29a0e922f68e743bb75b" ns2:_="" ns3:_="">
    <xsd:import namespace="6a560b53-abfa-46a0-b629-30d7b00a636c"/>
    <xsd:import namespace="5703e274-16e1-4001-9285-e89dbef68c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element ref="ns2:Feedba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60b53-abfa-46a0-b629-30d7b00a6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85c744-a3ab-4f2a-b737-a5cb63f0a7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eedback" ma:index="24" nillable="true" ma:displayName="Feedback" ma:description="Social Media LTHL 2026 campagne" ma:format="Dropdown" ma:internalName="Feedback">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3e274-16e1-4001-9285-e89dbef68c5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31f003e-f2c5-495c-98f4-d6c870664ea4}" ma:internalName="TaxCatchAll" ma:showField="CatchAllData" ma:web="5703e274-16e1-4001-9285-e89dbef68c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A43FB-D3E5-4045-9BB4-F3AE4DBD22F8}">
  <ds:schemaRefs>
    <ds:schemaRef ds:uri="http://schemas.microsoft.com/sharepoint/v3/contenttype/forms"/>
  </ds:schemaRefs>
</ds:datastoreItem>
</file>

<file path=customXml/itemProps2.xml><?xml version="1.0" encoding="utf-8"?>
<ds:datastoreItem xmlns:ds="http://schemas.openxmlformats.org/officeDocument/2006/customXml" ds:itemID="{94169B06-0A74-4798-AE31-5DA48BC3B07B}">
  <ds:schemaRefs>
    <ds:schemaRef ds:uri="http://schemas.microsoft.com/office/2006/metadata/properties"/>
    <ds:schemaRef ds:uri="http://schemas.microsoft.com/office/infopath/2007/PartnerControls"/>
    <ds:schemaRef ds:uri="6a560b53-abfa-46a0-b629-30d7b00a636c"/>
    <ds:schemaRef ds:uri="5703e274-16e1-4001-9285-e89dbef68c5d"/>
  </ds:schemaRefs>
</ds:datastoreItem>
</file>

<file path=customXml/itemProps3.xml><?xml version="1.0" encoding="utf-8"?>
<ds:datastoreItem xmlns:ds="http://schemas.openxmlformats.org/officeDocument/2006/customXml" ds:itemID="{ED4510A6-4C03-425E-8951-458C751C8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60b53-abfa-46a0-b629-30d7b00a636c"/>
    <ds:schemaRef ds:uri="5703e274-16e1-4001-9285-e89dbef6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6401</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Cornelis Vlot</dc:creator>
  <cp:keywords/>
  <dc:description/>
  <cp:lastModifiedBy>Rob Bruntink</cp:lastModifiedBy>
  <cp:revision>2</cp:revision>
  <dcterms:created xsi:type="dcterms:W3CDTF">2026-09-22T07:17:00Z</dcterms:created>
  <dcterms:modified xsi:type="dcterms:W3CDTF">2026-09-22T07:17:00Z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0x010100A19A19A8FB5F894D80D1AA3E1B31216F</vt:lpwstr>
  </property>
  <property fmtid="{D5CDD505-2E9C-101B-9397-08002B2CF9AE}" pid="3" name="MediaServiceImageTags">
    <vt:lpwstr/>
  </property>
</Properties>
</file>